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640" w:lineRule="exact"/>
        <w:jc w:val="center"/>
        <w:rPr>
          <w:rFonts w:ascii="宋体" w:cs="宋体"/>
          <w:b/>
          <w:sz w:val="32"/>
          <w:szCs w:val="32"/>
        </w:rPr>
      </w:pPr>
    </w:p>
    <w:p>
      <w:pPr>
        <w:spacing w:beforeLines="50" w:line="640" w:lineRule="exact"/>
        <w:jc w:val="center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关于推荐泉州市名优教师（教育工作者）人选的通知</w:t>
      </w:r>
    </w:p>
    <w:p>
      <w:pPr>
        <w:spacing w:line="560" w:lineRule="exact"/>
        <w:jc w:val="left"/>
        <w:rPr>
          <w:rFonts w:ascii="华文仿宋" w:hAnsi="华文仿宋" w:eastAsia="华文仿宋" w:cs="华文仿宋"/>
          <w:sz w:val="28"/>
          <w:szCs w:val="28"/>
        </w:rPr>
      </w:pPr>
    </w:p>
    <w:p>
      <w:pPr>
        <w:spacing w:line="560" w:lineRule="exact"/>
        <w:jc w:val="left"/>
        <w:rPr>
          <w:rFonts w:hint="eastAsia"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</w:rPr>
        <w:t>各学院，机关各部（处、室），各直属单位：</w:t>
      </w:r>
    </w:p>
    <w:p>
      <w:pPr>
        <w:spacing w:line="560" w:lineRule="exact"/>
        <w:jc w:val="left"/>
        <w:rPr>
          <w:rFonts w:hint="eastAsia"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</w:rPr>
        <w:t xml:space="preserve">    </w:t>
      </w:r>
      <w:r>
        <w:rPr>
          <w:rFonts w:hint="eastAsia" w:ascii="仿宋_GB2312" w:hAnsi="华文仿宋" w:eastAsia="仿宋_GB2312" w:cs="华文仿宋"/>
          <w:sz w:val="28"/>
          <w:szCs w:val="28"/>
        </w:rPr>
        <w:t>根据《泉州市人力资源和社会保障局</w:t>
      </w:r>
      <w:r>
        <w:rPr>
          <w:rFonts w:hint="eastAsia" w:ascii="仿宋_GB2312" w:hAnsi="华文仿宋" w:eastAsia="仿宋_GB2312" w:cs="华文仿宋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华文仿宋" w:eastAsia="仿宋_GB2312" w:cs="华文仿宋"/>
          <w:sz w:val="28"/>
          <w:szCs w:val="28"/>
        </w:rPr>
        <w:t>泉州市教育局关于遴选泉州市名优教师（教育工作者）的通知》</w:t>
      </w:r>
      <w:r>
        <w:rPr>
          <w:rFonts w:hint="eastAsia" w:ascii="仿宋_GB2312" w:hAnsi="华文仿宋" w:eastAsia="仿宋_GB2312" w:cs="华文仿宋"/>
          <w:sz w:val="28"/>
          <w:szCs w:val="28"/>
          <w:lang w:val="en-US" w:eastAsia="zh-CN"/>
        </w:rPr>
        <w:t>(泉人社</w:t>
      </w:r>
      <w:r>
        <w:rPr>
          <w:rFonts w:hint="eastAsia" w:ascii="仿宋_GB2312" w:hAnsi="华文仿宋" w:eastAsia="仿宋_GB2312" w:cs="华文仿宋"/>
          <w:sz w:val="28"/>
          <w:szCs w:val="28"/>
          <w:lang w:val="zh-CN"/>
        </w:rPr>
        <w:t>〔2017〕</w:t>
      </w:r>
      <w:r>
        <w:rPr>
          <w:rFonts w:hint="eastAsia" w:ascii="仿宋_GB2312" w:hAnsi="华文仿宋" w:eastAsia="仿宋_GB2312" w:cs="华文仿宋"/>
          <w:sz w:val="28"/>
          <w:szCs w:val="28"/>
          <w:lang w:val="en-US" w:eastAsia="zh-CN"/>
        </w:rPr>
        <w:t>225号)</w:t>
      </w:r>
      <w:r>
        <w:rPr>
          <w:rFonts w:hint="eastAsia" w:ascii="仿宋_GB2312" w:hAnsi="华文仿宋" w:eastAsia="仿宋_GB2312" w:cs="华文仿宋"/>
          <w:sz w:val="28"/>
          <w:szCs w:val="28"/>
        </w:rPr>
        <w:t>文件精神，现将我校推荐工作的有关事项通知如下：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hAnsi="华文仿宋" w:eastAsia="仿宋_GB2312" w:cs="华文仿宋"/>
          <w:b/>
          <w:sz w:val="28"/>
          <w:szCs w:val="28"/>
        </w:rPr>
      </w:pPr>
      <w:r>
        <w:rPr>
          <w:rFonts w:hint="eastAsia" w:ascii="仿宋_GB2312" w:hAnsi="华文仿宋" w:eastAsia="仿宋_GB2312" w:cs="华文仿宋"/>
          <w:b/>
          <w:sz w:val="28"/>
          <w:szCs w:val="28"/>
        </w:rPr>
        <w:t>一、推荐范围及条件</w:t>
      </w:r>
    </w:p>
    <w:p>
      <w:pPr>
        <w:spacing w:line="560" w:lineRule="exact"/>
        <w:jc w:val="left"/>
        <w:rPr>
          <w:rFonts w:hint="eastAsia" w:ascii="仿宋_GB2312" w:hAnsi="华文仿宋" w:eastAsia="仿宋_GB2312" w:cs="华文仿宋"/>
          <w:sz w:val="28"/>
          <w:szCs w:val="28"/>
        </w:rPr>
      </w:pPr>
      <w:r>
        <w:rPr>
          <w:rFonts w:ascii="仿宋_GB2312" w:hAnsi="华文仿宋" w:eastAsia="仿宋_GB2312" w:cs="华文仿宋"/>
          <w:sz w:val="28"/>
          <w:szCs w:val="28"/>
        </w:rPr>
        <w:t xml:space="preserve">   </w:t>
      </w:r>
      <w:r>
        <w:rPr>
          <w:rFonts w:hint="eastAsia" w:ascii="仿宋_GB2312" w:hAnsi="华文仿宋" w:eastAsia="仿宋_GB2312" w:cs="华文仿宋"/>
          <w:sz w:val="28"/>
          <w:szCs w:val="28"/>
        </w:rPr>
        <w:t xml:space="preserve"> </w:t>
      </w:r>
      <w:r>
        <w:rPr>
          <w:rFonts w:hint="eastAsia" w:ascii="仿宋_GB2312" w:hAnsi="华文仿宋" w:eastAsia="仿宋_GB2312" w:cs="华文仿宋"/>
          <w:sz w:val="28"/>
          <w:szCs w:val="28"/>
        </w:rPr>
        <w:t>严格按照</w:t>
      </w:r>
      <w:r>
        <w:rPr>
          <w:rFonts w:hint="eastAsia" w:ascii="仿宋_GB2312" w:hAnsi="华文仿宋" w:eastAsia="仿宋_GB2312" w:cs="华文仿宋"/>
          <w:sz w:val="28"/>
          <w:szCs w:val="28"/>
          <w:lang w:val="en-US" w:eastAsia="zh-CN"/>
        </w:rPr>
        <w:t>泉人社</w:t>
      </w:r>
      <w:r>
        <w:rPr>
          <w:rFonts w:hint="eastAsia" w:ascii="仿宋_GB2312" w:hAnsi="华文仿宋" w:eastAsia="仿宋_GB2312" w:cs="华文仿宋"/>
          <w:sz w:val="28"/>
          <w:szCs w:val="28"/>
          <w:lang w:val="zh-CN"/>
        </w:rPr>
        <w:t>〔2017〕</w:t>
      </w:r>
      <w:r>
        <w:rPr>
          <w:rFonts w:hint="eastAsia" w:ascii="仿宋_GB2312" w:hAnsi="华文仿宋" w:eastAsia="仿宋_GB2312" w:cs="华文仿宋"/>
          <w:sz w:val="28"/>
          <w:szCs w:val="28"/>
          <w:lang w:val="en-US" w:eastAsia="zh-CN"/>
        </w:rPr>
        <w:t>225号</w:t>
      </w:r>
      <w:r>
        <w:rPr>
          <w:rFonts w:hint="eastAsia" w:ascii="仿宋_GB2312" w:hAnsi="华文仿宋" w:eastAsia="仿宋_GB2312" w:cs="华文仿宋"/>
          <w:sz w:val="28"/>
          <w:szCs w:val="28"/>
        </w:rPr>
        <w:t>文件规定范围及条件执行。</w:t>
      </w:r>
    </w:p>
    <w:p>
      <w:pPr>
        <w:spacing w:line="560" w:lineRule="exact"/>
        <w:jc w:val="left"/>
        <w:rPr>
          <w:rFonts w:ascii="仿宋_GB2312" w:hAnsi="华文仿宋" w:eastAsia="仿宋_GB2312" w:cs="华文仿宋"/>
          <w:sz w:val="28"/>
          <w:szCs w:val="28"/>
        </w:rPr>
      </w:pPr>
      <w:r>
        <w:rPr>
          <w:rFonts w:ascii="仿宋_GB2312" w:hAnsi="华文仿宋" w:eastAsia="仿宋_GB2312" w:cs="华文仿宋"/>
          <w:sz w:val="28"/>
          <w:szCs w:val="28"/>
        </w:rPr>
        <w:t xml:space="preserve">    </w:t>
      </w:r>
      <w:r>
        <w:rPr>
          <w:rFonts w:hint="eastAsia" w:ascii="仿宋_GB2312" w:hAnsi="华文仿宋" w:eastAsia="仿宋_GB2312" w:cs="华文仿宋"/>
          <w:sz w:val="28"/>
          <w:szCs w:val="28"/>
        </w:rPr>
        <w:t>推荐名优教师人选须从事教育工作（现为专任教师和教育教学研究）</w:t>
      </w:r>
      <w:r>
        <w:rPr>
          <w:rFonts w:ascii="仿宋_GB2312" w:hAnsi="华文仿宋" w:eastAsia="仿宋_GB2312" w:cs="华文仿宋"/>
          <w:sz w:val="28"/>
          <w:szCs w:val="28"/>
        </w:rPr>
        <w:t>5</w:t>
      </w:r>
      <w:r>
        <w:rPr>
          <w:rFonts w:hint="eastAsia" w:ascii="仿宋_GB2312" w:hAnsi="华文仿宋" w:eastAsia="仿宋_GB2312" w:cs="华文仿宋"/>
          <w:sz w:val="28"/>
          <w:szCs w:val="28"/>
        </w:rPr>
        <w:t>年以上，近</w:t>
      </w:r>
      <w:r>
        <w:rPr>
          <w:rFonts w:ascii="仿宋_GB2312" w:hAnsi="华文仿宋" w:eastAsia="仿宋_GB2312" w:cs="华文仿宋"/>
          <w:sz w:val="28"/>
          <w:szCs w:val="28"/>
        </w:rPr>
        <w:t>5</w:t>
      </w:r>
      <w:r>
        <w:rPr>
          <w:rFonts w:hint="eastAsia" w:ascii="仿宋_GB2312" w:hAnsi="华文仿宋" w:eastAsia="仿宋_GB2312" w:cs="华文仿宋"/>
          <w:sz w:val="28"/>
          <w:szCs w:val="28"/>
        </w:rPr>
        <w:t>年年度考核结果为合格以上等次并至少有</w:t>
      </w:r>
      <w:r>
        <w:rPr>
          <w:rFonts w:ascii="仿宋_GB2312" w:hAnsi="华文仿宋" w:eastAsia="仿宋_GB2312" w:cs="华文仿宋"/>
          <w:sz w:val="28"/>
          <w:szCs w:val="28"/>
        </w:rPr>
        <w:t>1</w:t>
      </w:r>
      <w:r>
        <w:rPr>
          <w:rFonts w:hint="eastAsia" w:ascii="仿宋_GB2312" w:hAnsi="华文仿宋" w:eastAsia="仿宋_GB2312" w:cs="华文仿宋"/>
          <w:sz w:val="28"/>
          <w:szCs w:val="28"/>
        </w:rPr>
        <w:t>次优秀等次。凡出现高校教师师德“一票否决”</w:t>
      </w:r>
      <w:r>
        <w:rPr>
          <w:rFonts w:ascii="仿宋_GB2312" w:hAnsi="华文仿宋" w:eastAsia="仿宋_GB2312" w:cs="华文仿宋"/>
          <w:sz w:val="28"/>
          <w:szCs w:val="28"/>
        </w:rPr>
        <w:t>10</w:t>
      </w:r>
      <w:r>
        <w:rPr>
          <w:rFonts w:hint="eastAsia" w:ascii="仿宋_GB2312" w:hAnsi="华文仿宋" w:eastAsia="仿宋_GB2312" w:cs="华文仿宋"/>
          <w:sz w:val="28"/>
          <w:szCs w:val="28"/>
        </w:rPr>
        <w:t>种情形、《福建省学校安全工作“党政同责、一岗双责”规定》第十三条第（三）、（四）款情形的，在推荐工作中“一票否决”。</w:t>
      </w:r>
    </w:p>
    <w:p>
      <w:pPr>
        <w:spacing w:line="560" w:lineRule="exact"/>
        <w:ind w:firstLine="560"/>
        <w:jc w:val="left"/>
        <w:rPr>
          <w:rFonts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</w:rPr>
        <w:t>推荐名优教育工作者人选须从事教育管理工作</w:t>
      </w:r>
      <w:r>
        <w:rPr>
          <w:rFonts w:ascii="仿宋_GB2312" w:hAnsi="华文仿宋" w:eastAsia="仿宋_GB2312" w:cs="华文仿宋"/>
          <w:sz w:val="28"/>
          <w:szCs w:val="28"/>
        </w:rPr>
        <w:t>5</w:t>
      </w:r>
      <w:r>
        <w:rPr>
          <w:rFonts w:hint="eastAsia" w:ascii="仿宋_GB2312" w:hAnsi="华文仿宋" w:eastAsia="仿宋_GB2312" w:cs="华文仿宋"/>
          <w:sz w:val="28"/>
          <w:szCs w:val="28"/>
        </w:rPr>
        <w:t>年以上，近</w:t>
      </w:r>
      <w:r>
        <w:rPr>
          <w:rFonts w:ascii="仿宋_GB2312" w:hAnsi="华文仿宋" w:eastAsia="仿宋_GB2312" w:cs="华文仿宋"/>
          <w:sz w:val="28"/>
          <w:szCs w:val="28"/>
        </w:rPr>
        <w:t>5</w:t>
      </w:r>
      <w:r>
        <w:rPr>
          <w:rFonts w:hint="eastAsia" w:ascii="仿宋_GB2312" w:hAnsi="华文仿宋" w:eastAsia="仿宋_GB2312" w:cs="华文仿宋"/>
          <w:sz w:val="28"/>
          <w:szCs w:val="28"/>
        </w:rPr>
        <w:t>年年度考核结果为合格以上等次并至少有</w:t>
      </w:r>
      <w:r>
        <w:rPr>
          <w:rFonts w:ascii="仿宋_GB2312" w:hAnsi="华文仿宋" w:eastAsia="仿宋_GB2312" w:cs="华文仿宋"/>
          <w:sz w:val="28"/>
          <w:szCs w:val="28"/>
        </w:rPr>
        <w:t>1</w:t>
      </w:r>
      <w:r>
        <w:rPr>
          <w:rFonts w:hint="eastAsia" w:ascii="仿宋_GB2312" w:hAnsi="华文仿宋" w:eastAsia="仿宋_GB2312" w:cs="华文仿宋"/>
          <w:sz w:val="28"/>
          <w:szCs w:val="28"/>
        </w:rPr>
        <w:t>次优秀等次，无违法违纪问题，近</w:t>
      </w:r>
      <w:r>
        <w:rPr>
          <w:rFonts w:ascii="仿宋_GB2312" w:hAnsi="华文仿宋" w:eastAsia="仿宋_GB2312" w:cs="华文仿宋"/>
          <w:sz w:val="28"/>
          <w:szCs w:val="28"/>
        </w:rPr>
        <w:t>5</w:t>
      </w:r>
      <w:r>
        <w:rPr>
          <w:rFonts w:hint="eastAsia" w:ascii="仿宋_GB2312" w:hAnsi="华文仿宋" w:eastAsia="仿宋_GB2312" w:cs="华文仿宋"/>
          <w:sz w:val="28"/>
          <w:szCs w:val="28"/>
        </w:rPr>
        <w:t>年来，受到党纪政纪处分或组织处理或违背职业道德行为的，在评选工作中“一票否决”，《福建省学校安全工作“党政同责、一岗双责”规定》第十三条第（三）、（四）款情形的，在遴选工作中“一票否决”。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hAnsi="华文仿宋" w:eastAsia="仿宋_GB2312" w:cs="华文仿宋"/>
          <w:b/>
          <w:sz w:val="28"/>
          <w:szCs w:val="28"/>
        </w:rPr>
      </w:pPr>
      <w:r>
        <w:rPr>
          <w:rFonts w:hint="eastAsia" w:ascii="仿宋_GB2312" w:hAnsi="华文仿宋" w:eastAsia="仿宋_GB2312" w:cs="华文仿宋"/>
          <w:b/>
          <w:sz w:val="28"/>
          <w:szCs w:val="28"/>
        </w:rPr>
        <w:t>二、推荐名额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hint="eastAsia"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</w:rPr>
        <w:t>我校可推荐市名优教师（教育工作者）人选共</w:t>
      </w:r>
      <w:r>
        <w:rPr>
          <w:rFonts w:ascii="仿宋_GB2312" w:hAnsi="华文仿宋" w:eastAsia="仿宋_GB2312" w:cs="华文仿宋"/>
          <w:sz w:val="28"/>
          <w:szCs w:val="28"/>
        </w:rPr>
        <w:t>2</w:t>
      </w:r>
      <w:r>
        <w:rPr>
          <w:rFonts w:hint="eastAsia" w:ascii="仿宋_GB2312" w:hAnsi="华文仿宋" w:eastAsia="仿宋_GB2312" w:cs="华文仿宋"/>
          <w:sz w:val="28"/>
          <w:szCs w:val="28"/>
        </w:rPr>
        <w:t>名。各二级学院、图书馆、机关党委最多推荐市名优教师（教育工作者）人选</w:t>
      </w:r>
      <w:r>
        <w:rPr>
          <w:rFonts w:ascii="仿宋_GB2312" w:hAnsi="华文仿宋" w:eastAsia="仿宋_GB2312" w:cs="华文仿宋"/>
          <w:sz w:val="28"/>
          <w:szCs w:val="28"/>
        </w:rPr>
        <w:t>1</w:t>
      </w:r>
      <w:r>
        <w:rPr>
          <w:rFonts w:hint="eastAsia" w:ascii="仿宋_GB2312" w:hAnsi="华文仿宋" w:eastAsia="仿宋_GB2312" w:cs="华文仿宋"/>
          <w:sz w:val="28"/>
          <w:szCs w:val="28"/>
        </w:rPr>
        <w:t>名。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hint="eastAsia" w:ascii="仿宋_GB2312" w:hAnsi="华文仿宋" w:eastAsia="仿宋_GB2312" w:cs="华文仿宋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hAnsi="华文仿宋" w:eastAsia="仿宋_GB2312" w:cs="华文仿宋"/>
          <w:b/>
          <w:sz w:val="28"/>
          <w:szCs w:val="28"/>
        </w:rPr>
      </w:pPr>
      <w:r>
        <w:rPr>
          <w:rFonts w:hint="eastAsia" w:ascii="仿宋_GB2312" w:hAnsi="华文仿宋" w:eastAsia="仿宋_GB2312" w:cs="华文仿宋"/>
          <w:b/>
          <w:sz w:val="28"/>
          <w:szCs w:val="28"/>
        </w:rPr>
        <w:t>三、推荐办法和要求</w:t>
      </w:r>
    </w:p>
    <w:p>
      <w:pPr>
        <w:spacing w:line="560" w:lineRule="exact"/>
        <w:ind w:firstLine="560"/>
        <w:jc w:val="left"/>
        <w:rPr>
          <w:rFonts w:ascii="仿宋_GB2312" w:hAnsi="华文仿宋" w:eastAsia="仿宋_GB2312" w:cs="华文仿宋"/>
          <w:color w:val="FF0000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</w:rPr>
        <w:t>按照</w:t>
      </w:r>
      <w:r>
        <w:rPr>
          <w:rFonts w:hint="eastAsia" w:ascii="仿宋_GB2312" w:hAnsi="华文仿宋" w:eastAsia="仿宋_GB2312" w:cs="华文仿宋"/>
          <w:sz w:val="28"/>
          <w:szCs w:val="28"/>
          <w:lang w:val="en-US" w:eastAsia="zh-CN"/>
        </w:rPr>
        <w:t>泉人社</w:t>
      </w:r>
      <w:r>
        <w:rPr>
          <w:rFonts w:hint="eastAsia" w:ascii="仿宋_GB2312" w:hAnsi="华文仿宋" w:eastAsia="仿宋_GB2312" w:cs="华文仿宋"/>
          <w:sz w:val="28"/>
          <w:szCs w:val="28"/>
          <w:lang w:val="zh-CN"/>
        </w:rPr>
        <w:t>〔2017〕</w:t>
      </w:r>
      <w:r>
        <w:rPr>
          <w:rFonts w:hint="eastAsia" w:ascii="仿宋_GB2312" w:hAnsi="华文仿宋" w:eastAsia="仿宋_GB2312" w:cs="华文仿宋"/>
          <w:sz w:val="28"/>
          <w:szCs w:val="28"/>
          <w:lang w:val="en-US" w:eastAsia="zh-CN"/>
        </w:rPr>
        <w:t>225号</w:t>
      </w:r>
      <w:r>
        <w:rPr>
          <w:rFonts w:hint="eastAsia" w:ascii="仿宋_GB2312" w:hAnsi="华文仿宋" w:eastAsia="仿宋_GB2312" w:cs="华文仿宋"/>
          <w:sz w:val="28"/>
          <w:szCs w:val="28"/>
        </w:rPr>
        <w:t>文件文件规</w:t>
      </w:r>
      <w:r>
        <w:rPr>
          <w:rFonts w:hint="eastAsia" w:ascii="华文仿宋" w:hAnsi="华文仿宋" w:eastAsia="华文仿宋" w:cs="华文仿宋"/>
          <w:sz w:val="28"/>
          <w:szCs w:val="28"/>
        </w:rPr>
        <w:t>定进行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推荐</w:t>
      </w:r>
      <w:r>
        <w:rPr>
          <w:rFonts w:hint="eastAsia" w:ascii="华文仿宋" w:hAnsi="华文仿宋" w:eastAsia="华文仿宋" w:cs="华文仿宋"/>
          <w:sz w:val="28"/>
          <w:szCs w:val="28"/>
        </w:rPr>
        <w:t>。</w:t>
      </w:r>
      <w:r>
        <w:rPr>
          <w:rFonts w:hint="eastAsia" w:ascii="仿宋_GB2312" w:hAnsi="华文仿宋" w:eastAsia="仿宋_GB2312" w:cs="华文仿宋"/>
          <w:color w:val="000000"/>
          <w:kern w:val="0"/>
          <w:sz w:val="28"/>
          <w:szCs w:val="28"/>
        </w:rPr>
        <w:t>推荐人选应以政治表现、工作实绩和贡献大小为衡量标准，坚持实事求是、优中选优、宁缺毋滥，确保先进性、典型性和代表性。</w:t>
      </w:r>
      <w:r>
        <w:rPr>
          <w:rFonts w:hint="eastAsia" w:ascii="仿宋_GB2312" w:hAnsi="华文仿宋" w:eastAsia="仿宋_GB2312" w:cs="华文仿宋"/>
          <w:sz w:val="28"/>
          <w:szCs w:val="28"/>
        </w:rPr>
        <w:t>教授、副教授遴选名优教师，必须完成学院规定的本科教学工作量。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hAnsi="华文仿宋" w:eastAsia="仿宋_GB2312" w:cs="华文仿宋"/>
          <w:b/>
          <w:sz w:val="28"/>
          <w:szCs w:val="28"/>
        </w:rPr>
      </w:pPr>
      <w:r>
        <w:rPr>
          <w:rFonts w:hint="eastAsia" w:ascii="仿宋_GB2312" w:hAnsi="华文仿宋" w:eastAsia="仿宋_GB2312" w:cs="华文仿宋"/>
          <w:b/>
          <w:sz w:val="28"/>
          <w:szCs w:val="28"/>
        </w:rPr>
        <w:t>四、时间要求</w:t>
      </w:r>
    </w:p>
    <w:p>
      <w:pPr>
        <w:spacing w:line="560" w:lineRule="exact"/>
        <w:ind w:firstLine="560"/>
        <w:jc w:val="left"/>
        <w:rPr>
          <w:rFonts w:ascii="仿宋_GB2312" w:hAnsi="华文仿宋" w:eastAsia="仿宋_GB2312" w:cs="华文仿宋"/>
          <w:color w:val="000000"/>
          <w:kern w:val="0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</w:rPr>
        <w:t>请各单位于</w:t>
      </w:r>
      <w:r>
        <w:rPr>
          <w:rFonts w:ascii="仿宋_GB2312" w:hAnsi="华文仿宋" w:eastAsia="仿宋_GB2312" w:cs="华文仿宋"/>
          <w:sz w:val="28"/>
          <w:szCs w:val="28"/>
        </w:rPr>
        <w:t>8</w:t>
      </w:r>
      <w:r>
        <w:rPr>
          <w:rFonts w:hint="eastAsia" w:ascii="仿宋_GB2312" w:hAnsi="华文仿宋" w:eastAsia="仿宋_GB2312" w:cs="华文仿宋"/>
          <w:sz w:val="28"/>
          <w:szCs w:val="28"/>
        </w:rPr>
        <w:t>月</w:t>
      </w:r>
      <w:r>
        <w:rPr>
          <w:rFonts w:ascii="仿宋_GB2312" w:hAnsi="华文仿宋" w:eastAsia="仿宋_GB2312" w:cs="华文仿宋"/>
          <w:sz w:val="28"/>
          <w:szCs w:val="28"/>
        </w:rPr>
        <w:t>15</w:t>
      </w:r>
      <w:r>
        <w:rPr>
          <w:rFonts w:hint="eastAsia" w:ascii="仿宋_GB2312" w:hAnsi="华文仿宋" w:eastAsia="仿宋_GB2312" w:cs="华文仿宋"/>
          <w:sz w:val="28"/>
          <w:szCs w:val="28"/>
        </w:rPr>
        <w:t>日（下周二）中午</w:t>
      </w:r>
      <w:r>
        <w:rPr>
          <w:rFonts w:ascii="仿宋_GB2312" w:hAnsi="华文仿宋" w:eastAsia="仿宋_GB2312" w:cs="华文仿宋"/>
          <w:sz w:val="28"/>
          <w:szCs w:val="28"/>
        </w:rPr>
        <w:t>12</w:t>
      </w:r>
      <w:r>
        <w:rPr>
          <w:rFonts w:hint="eastAsia" w:ascii="仿宋_GB2312" w:hAnsi="华文仿宋" w:eastAsia="仿宋_GB2312" w:cs="华文仿宋"/>
          <w:sz w:val="28"/>
          <w:szCs w:val="28"/>
        </w:rPr>
        <w:t>点前将</w:t>
      </w:r>
      <w:r>
        <w:rPr>
          <w:rFonts w:hint="eastAsia" w:ascii="仿宋_GB2312" w:hAnsi="华文仿宋" w:eastAsia="仿宋_GB2312" w:cs="华文仿宋"/>
          <w:color w:val="000000"/>
          <w:kern w:val="0"/>
          <w:sz w:val="28"/>
          <w:szCs w:val="28"/>
        </w:rPr>
        <w:t>推荐人选《泉州市名优教师（教育工作者）审批表》、《泉州市名优教师（教育工作者）呈报汇总表》（详见附件）报送人事处（行政楼</w:t>
      </w:r>
      <w:r>
        <w:rPr>
          <w:rFonts w:ascii="仿宋_GB2312" w:hAnsi="华文仿宋" w:eastAsia="仿宋_GB2312" w:cs="华文仿宋"/>
          <w:color w:val="000000"/>
          <w:kern w:val="0"/>
          <w:sz w:val="28"/>
          <w:szCs w:val="28"/>
        </w:rPr>
        <w:t>806</w:t>
      </w:r>
      <w:r>
        <w:rPr>
          <w:rFonts w:hint="eastAsia" w:ascii="仿宋_GB2312" w:hAnsi="华文仿宋" w:eastAsia="仿宋_GB2312" w:cs="华文仿宋"/>
          <w:color w:val="000000"/>
          <w:kern w:val="0"/>
          <w:sz w:val="28"/>
          <w:szCs w:val="28"/>
        </w:rPr>
        <w:t>室），同时报送电子文档。逾期未报，视为放弃推荐。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</w:rPr>
        <w:t>联系人：任晓敏</w:t>
      </w:r>
      <w:r>
        <w:rPr>
          <w:rFonts w:ascii="仿宋_GB2312" w:hAnsi="华文仿宋" w:eastAsia="仿宋_GB2312" w:cs="华文仿宋"/>
          <w:sz w:val="28"/>
          <w:szCs w:val="28"/>
        </w:rPr>
        <w:t xml:space="preserve">    </w:t>
      </w:r>
      <w:r>
        <w:rPr>
          <w:rFonts w:hint="eastAsia" w:ascii="仿宋_GB2312" w:hAnsi="华文仿宋" w:eastAsia="仿宋_GB2312" w:cs="华文仿宋"/>
          <w:sz w:val="28"/>
          <w:szCs w:val="28"/>
        </w:rPr>
        <w:t>电话：</w:t>
      </w:r>
      <w:r>
        <w:rPr>
          <w:rFonts w:ascii="仿宋_GB2312" w:hAnsi="华文仿宋" w:eastAsia="仿宋_GB2312" w:cs="华文仿宋"/>
          <w:sz w:val="28"/>
          <w:szCs w:val="28"/>
        </w:rPr>
        <w:t>22783070</w:t>
      </w:r>
      <w:r>
        <w:rPr>
          <w:rFonts w:hint="eastAsia" w:ascii="仿宋_GB2312" w:hAnsi="华文仿宋" w:eastAsia="仿宋_GB2312" w:cs="华文仿宋"/>
          <w:sz w:val="28"/>
          <w:szCs w:val="28"/>
        </w:rPr>
        <w:t>（</w:t>
      </w:r>
      <w:r>
        <w:rPr>
          <w:rFonts w:ascii="仿宋_GB2312" w:hAnsi="华文仿宋" w:eastAsia="仿宋_GB2312" w:cs="华文仿宋"/>
          <w:sz w:val="28"/>
          <w:szCs w:val="28"/>
        </w:rPr>
        <w:t>3070</w:t>
      </w:r>
      <w:r>
        <w:rPr>
          <w:rFonts w:hint="eastAsia" w:ascii="仿宋_GB2312" w:hAnsi="华文仿宋" w:eastAsia="仿宋_GB2312" w:cs="华文仿宋"/>
          <w:sz w:val="28"/>
          <w:szCs w:val="28"/>
        </w:rPr>
        <w:t>）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</w:rPr>
        <w:t>邮</w:t>
      </w:r>
      <w:r>
        <w:rPr>
          <w:rFonts w:ascii="仿宋_GB2312" w:hAnsi="华文仿宋" w:eastAsia="仿宋_GB2312" w:cs="华文仿宋"/>
          <w:sz w:val="28"/>
          <w:szCs w:val="28"/>
        </w:rPr>
        <w:t xml:space="preserve">  </w:t>
      </w:r>
      <w:r>
        <w:rPr>
          <w:rFonts w:hint="eastAsia" w:ascii="仿宋_GB2312" w:hAnsi="华文仿宋" w:eastAsia="仿宋_GB2312" w:cs="华文仿宋"/>
          <w:sz w:val="28"/>
          <w:szCs w:val="28"/>
        </w:rPr>
        <w:t>箱：</w:t>
      </w:r>
      <w:r>
        <w:fldChar w:fldCharType="begin"/>
      </w:r>
      <w:r>
        <w:instrText xml:space="preserve"> HYPERLINK "mailto:rsc@qztc.edu.cn" </w:instrText>
      </w:r>
      <w:r>
        <w:fldChar w:fldCharType="separate"/>
      </w:r>
      <w:r>
        <w:rPr>
          <w:rStyle w:val="5"/>
          <w:rFonts w:ascii="仿宋_GB2312" w:hAnsi="华文仿宋" w:eastAsia="仿宋_GB2312" w:cs="华文仿宋"/>
          <w:sz w:val="28"/>
          <w:szCs w:val="28"/>
          <w:u w:val="none"/>
        </w:rPr>
        <w:t>rsc@qztc.edu.cn</w:t>
      </w:r>
      <w:r>
        <w:rPr>
          <w:rStyle w:val="5"/>
          <w:rFonts w:ascii="仿宋_GB2312" w:hAnsi="华文仿宋" w:eastAsia="仿宋_GB2312" w:cs="华文仿宋"/>
          <w:sz w:val="28"/>
          <w:szCs w:val="28"/>
          <w:u w:val="none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hAnsi="华文仿宋" w:eastAsia="仿宋_GB2312" w:cs="华文仿宋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ind w:left="31680" w:leftChars="18" w:hangingChars="300" w:firstLine="31680"/>
        <w:jc w:val="left"/>
        <w:rPr>
          <w:rFonts w:hint="eastAsia"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华文仿宋" w:eastAsia="仿宋_GB2312" w:cs="华文仿宋"/>
          <w:sz w:val="28"/>
          <w:szCs w:val="28"/>
        </w:rPr>
        <w:t>附件：《泉州市人力资源和社会保障局</w:t>
      </w:r>
      <w:r>
        <w:rPr>
          <w:rFonts w:hint="eastAsia" w:ascii="仿宋_GB2312" w:hAnsi="华文仿宋" w:eastAsia="仿宋_GB2312" w:cs="华文仿宋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华文仿宋" w:eastAsia="仿宋_GB2312" w:cs="华文仿宋"/>
          <w:sz w:val="28"/>
          <w:szCs w:val="28"/>
        </w:rPr>
        <w:t>泉州市教育局关于遴选泉</w:t>
      </w:r>
    </w:p>
    <w:p>
      <w:pPr>
        <w:autoSpaceDE w:val="0"/>
        <w:autoSpaceDN w:val="0"/>
        <w:adjustRightInd w:val="0"/>
        <w:spacing w:line="560" w:lineRule="exact"/>
        <w:ind w:left="31680" w:leftChars="18" w:hangingChars="300" w:firstLine="31680"/>
        <w:jc w:val="left"/>
        <w:rPr>
          <w:rFonts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华文仿宋" w:eastAsia="仿宋_GB2312" w:cs="华文仿宋"/>
          <w:sz w:val="28"/>
          <w:szCs w:val="28"/>
        </w:rPr>
        <w:t>州市名优教师（教育工作者）的通知》</w:t>
      </w:r>
      <w:bookmarkStart w:id="0" w:name="_GoBack"/>
      <w:bookmarkEnd w:id="0"/>
    </w:p>
    <w:p>
      <w:pPr>
        <w:autoSpaceDE w:val="0"/>
        <w:autoSpaceDN w:val="0"/>
        <w:adjustRightInd w:val="0"/>
        <w:spacing w:line="560" w:lineRule="exact"/>
        <w:ind w:firstLine="564"/>
        <w:jc w:val="left"/>
        <w:rPr>
          <w:rFonts w:ascii="仿宋_GB2312" w:hAnsi="华文仿宋" w:eastAsia="仿宋_GB2312" w:cs="华文仿宋"/>
          <w:sz w:val="28"/>
          <w:szCs w:val="28"/>
        </w:rPr>
      </w:pPr>
      <w:r>
        <w:rPr>
          <w:rFonts w:ascii="仿宋_GB2312" w:hAnsi="华文仿宋" w:eastAsia="仿宋_GB2312" w:cs="华文仿宋"/>
          <w:sz w:val="28"/>
          <w:szCs w:val="28"/>
        </w:rPr>
        <w:t xml:space="preserve">    </w:t>
      </w:r>
    </w:p>
    <w:p>
      <w:pPr>
        <w:autoSpaceDE w:val="0"/>
        <w:autoSpaceDN w:val="0"/>
        <w:adjustRightInd w:val="0"/>
        <w:spacing w:line="560" w:lineRule="exact"/>
        <w:ind w:firstLine="564"/>
        <w:jc w:val="left"/>
        <w:rPr>
          <w:rFonts w:ascii="仿宋_GB2312" w:hAnsi="华文仿宋" w:eastAsia="仿宋_GB2312" w:cs="华文仿宋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ind w:right="420" w:firstLine="31680" w:firstLineChars="200"/>
        <w:jc w:val="right"/>
        <w:rPr>
          <w:rFonts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</w:rPr>
        <w:t>人事处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right"/>
        <w:rPr>
          <w:rFonts w:ascii="仿宋_GB2312" w:hAnsi="华文仿宋" w:eastAsia="仿宋_GB2312" w:cs="华文仿宋"/>
          <w:b/>
          <w:sz w:val="28"/>
          <w:szCs w:val="28"/>
        </w:rPr>
      </w:pPr>
      <w:r>
        <w:rPr>
          <w:rFonts w:ascii="仿宋_GB2312" w:hAnsi="华文仿宋" w:eastAsia="仿宋_GB2312" w:cs="华文仿宋"/>
          <w:sz w:val="28"/>
          <w:szCs w:val="28"/>
        </w:rPr>
        <w:t>2017</w:t>
      </w:r>
      <w:r>
        <w:rPr>
          <w:rFonts w:hint="eastAsia" w:ascii="仿宋_GB2312" w:hAnsi="华文仿宋" w:eastAsia="仿宋_GB2312" w:cs="华文仿宋"/>
          <w:sz w:val="28"/>
          <w:szCs w:val="28"/>
        </w:rPr>
        <w:t>年</w:t>
      </w:r>
      <w:r>
        <w:rPr>
          <w:rFonts w:ascii="仿宋_GB2312" w:hAnsi="华文仿宋" w:eastAsia="仿宋_GB2312" w:cs="华文仿宋"/>
          <w:sz w:val="28"/>
          <w:szCs w:val="28"/>
        </w:rPr>
        <w:t>8</w:t>
      </w:r>
      <w:r>
        <w:rPr>
          <w:rFonts w:hint="eastAsia" w:ascii="仿宋_GB2312" w:hAnsi="华文仿宋" w:eastAsia="仿宋_GB2312" w:cs="华文仿宋"/>
          <w:sz w:val="28"/>
          <w:szCs w:val="28"/>
        </w:rPr>
        <w:t>月</w:t>
      </w:r>
      <w:r>
        <w:rPr>
          <w:rFonts w:ascii="仿宋_GB2312" w:hAnsi="华文仿宋" w:eastAsia="仿宋_GB2312" w:cs="华文仿宋"/>
          <w:sz w:val="28"/>
          <w:szCs w:val="28"/>
        </w:rPr>
        <w:t>11</w:t>
      </w:r>
      <w:r>
        <w:rPr>
          <w:rFonts w:hint="eastAsia" w:ascii="仿宋_GB2312" w:hAnsi="华文仿宋" w:eastAsia="仿宋_GB2312" w:cs="华文仿宋"/>
          <w:sz w:val="28"/>
          <w:szCs w:val="28"/>
        </w:rPr>
        <w:t>日</w:t>
      </w:r>
    </w:p>
    <w:p>
      <w:pPr>
        <w:spacing w:line="500" w:lineRule="exact"/>
        <w:rPr>
          <w:rFonts w:ascii="仿宋_GB2312" w:hAnsi="华文仿宋" w:eastAsia="仿宋_GB2312" w:cs="华文仿宋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3B7718E"/>
    <w:rsid w:val="0003065C"/>
    <w:rsid w:val="002C17E9"/>
    <w:rsid w:val="00472F01"/>
    <w:rsid w:val="005051D0"/>
    <w:rsid w:val="00690CC0"/>
    <w:rsid w:val="00795231"/>
    <w:rsid w:val="009627AD"/>
    <w:rsid w:val="00A707B7"/>
    <w:rsid w:val="00AF2C9C"/>
    <w:rsid w:val="00B71A7B"/>
    <w:rsid w:val="00BD4527"/>
    <w:rsid w:val="00F024CE"/>
    <w:rsid w:val="043D72AE"/>
    <w:rsid w:val="06452808"/>
    <w:rsid w:val="0DC57EE5"/>
    <w:rsid w:val="10044825"/>
    <w:rsid w:val="33B7718E"/>
    <w:rsid w:val="451D2D76"/>
    <w:rsid w:val="50BE36B2"/>
    <w:rsid w:val="54E62E8F"/>
    <w:rsid w:val="5A2A3538"/>
    <w:rsid w:val="5DC27E01"/>
    <w:rsid w:val="684D0DEC"/>
    <w:rsid w:val="6B9C4535"/>
    <w:rsid w:val="6D5A6B29"/>
    <w:rsid w:val="6D5C00C4"/>
    <w:rsid w:val="747D6F8C"/>
    <w:rsid w:val="77BF0D71"/>
    <w:rsid w:val="7E64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99"/>
    <w:rPr>
      <w:rFonts w:cs="Times New Roman"/>
    </w:rPr>
  </w:style>
  <w:style w:type="character" w:styleId="5">
    <w:name w:val="Hyperlink"/>
    <w:basedOn w:val="3"/>
    <w:uiPriority w:val="99"/>
    <w:rPr>
      <w:rFonts w:cs="Times New Roman"/>
      <w:color w:val="0000FF"/>
      <w:u w:val="single"/>
    </w:rPr>
  </w:style>
  <w:style w:type="paragraph" w:customStyle="1" w:styleId="7">
    <w:name w:val="p0"/>
    <w:basedOn w:val="1"/>
    <w:qFormat/>
    <w:uiPriority w:val="99"/>
    <w:pPr>
      <w:widowControl/>
    </w:pPr>
    <w:rPr>
      <w:rFonts w:ascii="Times New Roman"/>
      <w:kern w:val="0"/>
      <w:szCs w:val="32"/>
    </w:rPr>
  </w:style>
  <w:style w:type="character" w:customStyle="1" w:styleId="8">
    <w:name w:val="Footer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137</Words>
  <Characters>786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2017-05-08T09:31:00Z</dcterms:created>
  <dc:creator>sd</dc:creator>
  <cp:lastModifiedBy>Administrator</cp:lastModifiedBy>
  <cp:lastPrinted>2017-05-08T10:15:00Z</cp:lastPrinted>
  <dcterms:modified xsi:type="dcterms:W3CDTF">2017-08-14T10:55:47Z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