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cs="宋体"/>
          <w:b/>
          <w:bCs/>
          <w:kern w:val="0"/>
          <w:sz w:val="13"/>
          <w:szCs w:val="13"/>
        </w:rPr>
      </w:pPr>
    </w:p>
    <w:p>
      <w:pPr>
        <w:widowControl/>
        <w:spacing w:before="75" w:after="75"/>
        <w:jc w:val="center"/>
        <w:rPr>
          <w:rFonts w:ascii="宋体" w:cs="宋体"/>
          <w:kern w:val="0"/>
          <w:sz w:val="24"/>
        </w:rPr>
      </w:pPr>
    </w:p>
    <w:p>
      <w:pPr>
        <w:widowControl/>
        <w:spacing w:before="75" w:after="75"/>
        <w:jc w:val="center"/>
        <w:rPr>
          <w:rStyle w:val="18"/>
          <w:rFonts w:ascii="宋体" w:cs="宋体"/>
          <w:bCs/>
          <w:sz w:val="84"/>
          <w:szCs w:val="84"/>
          <w:shd w:val="clear" w:color="auto" w:fill="FFFFFF"/>
        </w:rPr>
      </w:pPr>
      <w:r>
        <w:rPr>
          <w:rStyle w:val="18"/>
          <w:rFonts w:hint="eastAsia" w:ascii="宋体" w:hAnsi="宋体" w:cs="宋体"/>
          <w:bCs/>
          <w:sz w:val="84"/>
          <w:szCs w:val="84"/>
          <w:shd w:val="clear" w:color="auto" w:fill="FFFFFF"/>
        </w:rPr>
        <w:t>泉州师范学院</w:t>
      </w:r>
    </w:p>
    <w:p>
      <w:pPr>
        <w:widowControl/>
        <w:spacing w:before="75" w:after="75"/>
        <w:jc w:val="center"/>
        <w:outlineLvl w:val="0"/>
        <w:rPr>
          <w:rFonts w:ascii="宋体" w:cs="宋体"/>
          <w:kern w:val="0"/>
          <w:sz w:val="24"/>
        </w:rPr>
      </w:pPr>
      <w:r>
        <w:rPr>
          <w:rFonts w:hint="eastAsia" w:ascii="宋体" w:hAnsi="宋体" w:cs="宋体"/>
          <w:b/>
          <w:bCs/>
          <w:kern w:val="0"/>
          <w:sz w:val="84"/>
          <w:szCs w:val="84"/>
        </w:rPr>
        <w:t>竞争性谈判文件</w:t>
      </w:r>
    </w:p>
    <w:p>
      <w:pPr>
        <w:widowControl/>
        <w:spacing w:before="75" w:after="75"/>
        <w:jc w:val="left"/>
        <w:rPr>
          <w:rFonts w:ascii="宋体" w:cs="宋体"/>
          <w:kern w:val="0"/>
          <w:sz w:val="24"/>
        </w:rPr>
      </w:pPr>
      <w:r>
        <w:rPr>
          <w:rFonts w:ascii="宋体" w:cs="宋体"/>
          <w:kern w:val="0"/>
          <w:sz w:val="24"/>
        </w:rPr>
        <w:t> </w:t>
      </w:r>
    </w:p>
    <w:p>
      <w:pPr>
        <w:widowControl/>
        <w:spacing w:before="75" w:after="75"/>
        <w:jc w:val="left"/>
        <w:rPr>
          <w:rFonts w:ascii="宋体" w:cs="宋体"/>
          <w:kern w:val="0"/>
          <w:sz w:val="24"/>
        </w:rPr>
      </w:pPr>
      <w:r>
        <w:rPr>
          <w:rFonts w:ascii="宋体" w:cs="宋体"/>
          <w:b/>
          <w:bCs/>
          <w:kern w:val="0"/>
          <w:sz w:val="24"/>
        </w:rPr>
        <w:t> </w:t>
      </w:r>
    </w:p>
    <w:p>
      <w:pPr>
        <w:widowControl/>
        <w:spacing w:before="75" w:after="75"/>
        <w:jc w:val="left"/>
        <w:rPr>
          <w:rFonts w:ascii="宋体" w:cs="宋体"/>
          <w:b/>
          <w:bCs/>
          <w:kern w:val="0"/>
          <w:sz w:val="24"/>
        </w:rPr>
      </w:pPr>
      <w:r>
        <w:rPr>
          <w:rFonts w:ascii="宋体" w:cs="宋体"/>
          <w:kern w:val="0"/>
          <w:sz w:val="24"/>
        </w:rPr>
        <w:t> </w:t>
      </w:r>
    </w:p>
    <w:p>
      <w:pPr>
        <w:widowControl/>
        <w:spacing w:before="75" w:after="75"/>
        <w:jc w:val="left"/>
        <w:rPr>
          <w:rFonts w:ascii="宋体" w:cs="宋体"/>
          <w:b/>
          <w:bCs/>
          <w:kern w:val="0"/>
          <w:sz w:val="24"/>
        </w:rPr>
      </w:pPr>
    </w:p>
    <w:p>
      <w:pPr>
        <w:widowControl/>
        <w:spacing w:before="75" w:after="75"/>
        <w:jc w:val="left"/>
        <w:rPr>
          <w:rFonts w:ascii="宋体" w:cs="宋体"/>
          <w:kern w:val="0"/>
          <w:sz w:val="24"/>
        </w:rPr>
      </w:pPr>
      <w:r>
        <w:rPr>
          <w:rFonts w:ascii="宋体" w:cs="宋体"/>
          <w:kern w:val="0"/>
          <w:sz w:val="24"/>
        </w:rPr>
        <w:t> </w:t>
      </w:r>
    </w:p>
    <w:p>
      <w:pPr>
        <w:spacing w:line="360" w:lineRule="auto"/>
        <w:jc w:val="center"/>
        <w:rPr>
          <w:rFonts w:ascii="宋体" w:cs="宋体"/>
          <w:b/>
          <w:bCs/>
          <w:kern w:val="0"/>
          <w:sz w:val="32"/>
          <w:szCs w:val="32"/>
        </w:rPr>
      </w:pPr>
      <w:r>
        <w:rPr>
          <w:rFonts w:ascii="宋体" w:cs="宋体"/>
          <w:b/>
          <w:bCs/>
          <w:kern w:val="0"/>
          <w:sz w:val="32"/>
          <w:szCs w:val="32"/>
        </w:rPr>
        <w:t> </w:t>
      </w:r>
      <w:r>
        <w:rPr>
          <w:rFonts w:hint="eastAsia" w:ascii="宋体" w:hAnsi="宋体" w:cs="宋体"/>
          <w:b/>
          <w:bCs/>
          <w:kern w:val="0"/>
          <w:sz w:val="32"/>
          <w:szCs w:val="32"/>
        </w:rPr>
        <w:t>项目名称：泉州师范学院物理与信息工程学院数字电路实验箱等实验设备采购项目</w:t>
      </w:r>
    </w:p>
    <w:p>
      <w:pPr>
        <w:widowControl/>
        <w:spacing w:before="75" w:after="75"/>
        <w:jc w:val="center"/>
        <w:rPr>
          <w:rFonts w:ascii="宋体" w:cs="宋体"/>
          <w:b/>
          <w:bCs/>
          <w:kern w:val="0"/>
          <w:sz w:val="32"/>
          <w:szCs w:val="32"/>
        </w:rPr>
      </w:pPr>
    </w:p>
    <w:p>
      <w:pPr>
        <w:widowControl/>
        <w:spacing w:before="75" w:after="75"/>
        <w:jc w:val="center"/>
        <w:rPr>
          <w:rFonts w:ascii="宋体" w:cs="宋体"/>
          <w:kern w:val="0"/>
          <w:sz w:val="32"/>
          <w:szCs w:val="32"/>
        </w:rPr>
      </w:pPr>
      <w:r>
        <w:rPr>
          <w:rFonts w:hint="eastAsia" w:ascii="宋体" w:hAnsi="宋体" w:cs="宋体"/>
          <w:b/>
          <w:bCs/>
          <w:kern w:val="0"/>
          <w:sz w:val="32"/>
          <w:szCs w:val="32"/>
        </w:rPr>
        <w:t>项目编号：</w:t>
      </w:r>
      <w:r>
        <w:rPr>
          <w:rFonts w:ascii="宋体" w:hAnsi="宋体" w:cs="宋体"/>
          <w:b/>
          <w:bCs/>
          <w:kern w:val="0"/>
          <w:sz w:val="32"/>
          <w:szCs w:val="32"/>
        </w:rPr>
        <w:t>FJFS2023008</w:t>
      </w:r>
    </w:p>
    <w:p>
      <w:pPr>
        <w:widowControl/>
        <w:spacing w:before="75" w:after="75"/>
        <w:ind w:firstLine="1050"/>
        <w:jc w:val="left"/>
        <w:rPr>
          <w:rFonts w:ascii="宋体" w:cs="宋体"/>
          <w:b/>
          <w:bCs/>
          <w:kern w:val="0"/>
          <w:sz w:val="32"/>
          <w:szCs w:val="32"/>
        </w:rPr>
      </w:pPr>
      <w:r>
        <w:rPr>
          <w:rFonts w:ascii="宋体" w:cs="宋体"/>
          <w:kern w:val="0"/>
          <w:sz w:val="32"/>
          <w:szCs w:val="32"/>
        </w:rPr>
        <w:t> </w:t>
      </w:r>
      <w:r>
        <w:rPr>
          <w:rFonts w:ascii="宋体" w:cs="宋体"/>
          <w:b/>
          <w:bCs/>
          <w:kern w:val="0"/>
          <w:sz w:val="32"/>
          <w:szCs w:val="32"/>
        </w:rPr>
        <w:t> </w:t>
      </w:r>
    </w:p>
    <w:p>
      <w:pPr>
        <w:widowControl/>
        <w:spacing w:before="75" w:after="75"/>
        <w:jc w:val="center"/>
        <w:rPr>
          <w:rFonts w:ascii="宋体" w:cs="宋体"/>
          <w:b/>
          <w:bCs/>
          <w:kern w:val="0"/>
          <w:sz w:val="32"/>
          <w:szCs w:val="32"/>
        </w:rPr>
      </w:pPr>
    </w:p>
    <w:p>
      <w:pPr>
        <w:widowControl/>
        <w:spacing w:before="75" w:after="75"/>
        <w:jc w:val="center"/>
        <w:rPr>
          <w:rFonts w:ascii="宋体" w:cs="宋体"/>
          <w:b/>
          <w:bCs/>
          <w:kern w:val="0"/>
          <w:sz w:val="32"/>
          <w:szCs w:val="32"/>
        </w:rPr>
      </w:pPr>
    </w:p>
    <w:p>
      <w:pPr>
        <w:widowControl/>
        <w:spacing w:before="75" w:after="75"/>
        <w:jc w:val="center"/>
        <w:rPr>
          <w:rFonts w:ascii="宋体" w:cs="宋体"/>
          <w:b/>
          <w:bCs/>
          <w:kern w:val="0"/>
          <w:sz w:val="32"/>
          <w:szCs w:val="32"/>
        </w:rPr>
      </w:pPr>
      <w:r>
        <w:rPr>
          <w:rFonts w:hint="eastAsia" w:ascii="宋体" w:hAnsi="宋体" w:cs="宋体"/>
          <w:b/>
          <w:bCs/>
          <w:kern w:val="0"/>
          <w:sz w:val="32"/>
          <w:szCs w:val="32"/>
        </w:rPr>
        <w:t>采购人：</w:t>
      </w:r>
      <w:r>
        <w:rPr>
          <w:rFonts w:hint="eastAsia" w:ascii="宋体" w:hAnsi="宋体" w:cs="宋体"/>
          <w:b/>
          <w:bCs/>
          <w:sz w:val="32"/>
          <w:szCs w:val="32"/>
        </w:rPr>
        <w:t>泉州师范学院</w:t>
      </w:r>
    </w:p>
    <w:p>
      <w:pPr>
        <w:widowControl/>
        <w:spacing w:before="75" w:after="75"/>
        <w:jc w:val="center"/>
        <w:rPr>
          <w:rFonts w:ascii="宋体" w:cs="宋体"/>
          <w:kern w:val="0"/>
          <w:sz w:val="32"/>
          <w:szCs w:val="32"/>
        </w:rPr>
      </w:pPr>
      <w:r>
        <w:rPr>
          <w:rFonts w:hint="eastAsia" w:ascii="宋体" w:hAnsi="宋体" w:cs="宋体"/>
          <w:b/>
          <w:bCs/>
          <w:kern w:val="0"/>
          <w:sz w:val="32"/>
          <w:szCs w:val="32"/>
        </w:rPr>
        <w:t>代理机构：福建丰盛项目管理有限公司</w:t>
      </w:r>
    </w:p>
    <w:p>
      <w:pPr>
        <w:pStyle w:val="12"/>
        <w:widowControl/>
        <w:spacing w:before="75" w:beforeAutospacing="0" w:after="75" w:afterAutospacing="0" w:line="360" w:lineRule="auto"/>
        <w:jc w:val="center"/>
        <w:rPr>
          <w:rFonts w:ascii="宋体" w:cs="宋体"/>
          <w:sz w:val="19"/>
          <w:szCs w:val="19"/>
        </w:rPr>
      </w:pPr>
      <w:r>
        <w:rPr>
          <w:rStyle w:val="18"/>
          <w:rFonts w:ascii="宋体" w:cs="宋体"/>
          <w:bCs/>
          <w:sz w:val="30"/>
          <w:szCs w:val="30"/>
          <w:shd w:val="clear" w:color="auto" w:fill="FFFFFF"/>
        </w:rPr>
        <w:t> </w:t>
      </w:r>
    </w:p>
    <w:p>
      <w:pPr>
        <w:pStyle w:val="12"/>
        <w:widowControl/>
        <w:spacing w:before="75" w:beforeAutospacing="0" w:after="75" w:afterAutospacing="0" w:line="360" w:lineRule="auto"/>
        <w:jc w:val="center"/>
        <w:rPr>
          <w:rFonts w:ascii="宋体" w:cs="宋体"/>
          <w:sz w:val="32"/>
          <w:szCs w:val="32"/>
        </w:rPr>
      </w:pPr>
      <w:r>
        <w:rPr>
          <w:rStyle w:val="18"/>
          <w:rFonts w:ascii="宋体" w:hAnsi="宋体" w:cs="宋体"/>
          <w:bCs/>
          <w:sz w:val="32"/>
          <w:szCs w:val="32"/>
          <w:shd w:val="clear" w:color="auto" w:fill="FFFFFF"/>
        </w:rPr>
        <w:t>2023</w:t>
      </w:r>
      <w:r>
        <w:rPr>
          <w:rStyle w:val="18"/>
          <w:rFonts w:hint="eastAsia" w:ascii="宋体" w:hAnsi="宋体" w:cs="宋体"/>
          <w:bCs/>
          <w:sz w:val="32"/>
          <w:szCs w:val="32"/>
          <w:shd w:val="clear" w:color="auto" w:fill="FFFFFF"/>
        </w:rPr>
        <w:t>年</w:t>
      </w:r>
      <w:r>
        <w:rPr>
          <w:rStyle w:val="18"/>
          <w:rFonts w:ascii="宋体" w:cs="宋体"/>
          <w:bCs/>
          <w:sz w:val="32"/>
          <w:szCs w:val="32"/>
          <w:shd w:val="clear" w:color="auto" w:fill="FFFFFF"/>
        </w:rPr>
        <w:t>0</w:t>
      </w:r>
      <w:r>
        <w:rPr>
          <w:rStyle w:val="18"/>
          <w:rFonts w:ascii="宋体" w:hAnsi="宋体" w:cs="宋体"/>
          <w:bCs/>
          <w:sz w:val="32"/>
          <w:szCs w:val="32"/>
          <w:shd w:val="clear" w:color="auto" w:fill="FFFFFF"/>
        </w:rPr>
        <w:t>6</w:t>
      </w:r>
      <w:r>
        <w:rPr>
          <w:rStyle w:val="18"/>
          <w:rFonts w:hint="eastAsia" w:ascii="宋体" w:hAnsi="宋体" w:cs="宋体"/>
          <w:bCs/>
          <w:sz w:val="32"/>
          <w:szCs w:val="32"/>
          <w:shd w:val="clear" w:color="auto" w:fill="FFFFFF"/>
        </w:rPr>
        <w:t>月</w:t>
      </w:r>
    </w:p>
    <w:p>
      <w:pPr>
        <w:rPr>
          <w:rStyle w:val="18"/>
          <w:rFonts w:ascii="宋体" w:cs="宋体"/>
          <w:bCs/>
          <w:sz w:val="43"/>
          <w:szCs w:val="43"/>
        </w:rPr>
      </w:pPr>
      <w:r>
        <w:rPr>
          <w:rStyle w:val="18"/>
          <w:rFonts w:ascii="宋体" w:cs="宋体"/>
          <w:bCs/>
          <w:sz w:val="43"/>
          <w:szCs w:val="43"/>
        </w:rPr>
        <w:br w:type="page"/>
      </w:r>
    </w:p>
    <w:p>
      <w:pPr>
        <w:pStyle w:val="4"/>
        <w:spacing w:line="360" w:lineRule="auto"/>
        <w:jc w:val="center"/>
      </w:pPr>
      <w:r>
        <w:rPr>
          <w:rFonts w:hint="eastAsia"/>
        </w:rPr>
        <w:t>第一章</w:t>
      </w:r>
      <w:r>
        <w:t xml:space="preserve">  </w:t>
      </w:r>
      <w:r>
        <w:rPr>
          <w:rFonts w:hint="eastAsia"/>
        </w:rPr>
        <w:t>采购公告</w:t>
      </w:r>
      <w:r>
        <w:t>/</w:t>
      </w:r>
      <w:r>
        <w:rPr>
          <w:rFonts w:hint="eastAsia"/>
        </w:rPr>
        <w:t>采购邀请书</w:t>
      </w:r>
    </w:p>
    <w:p>
      <w:pPr>
        <w:pStyle w:val="5"/>
        <w:jc w:val="center"/>
        <w:rPr>
          <w:sz w:val="40"/>
          <w:szCs w:val="40"/>
        </w:rPr>
      </w:pPr>
      <w:r>
        <w:rPr>
          <w:rFonts w:hint="eastAsia"/>
          <w:sz w:val="40"/>
          <w:szCs w:val="40"/>
        </w:rPr>
        <w:t>竞争性谈判采购公告</w:t>
      </w:r>
    </w:p>
    <w:p>
      <w:pPr>
        <w:pStyle w:val="12"/>
        <w:widowControl/>
        <w:spacing w:before="75" w:beforeAutospacing="0" w:after="75" w:afterAutospacing="0" w:line="360" w:lineRule="auto"/>
        <w:ind w:firstLine="480" w:firstLineChars="200"/>
        <w:rPr>
          <w:rFonts w:ascii="宋体" w:cs="宋体"/>
        </w:rPr>
      </w:pPr>
      <w:r>
        <w:rPr>
          <w:rFonts w:hint="eastAsia" w:ascii="宋体" w:hAnsi="宋体" w:cs="宋体"/>
          <w:u w:val="single"/>
        </w:rPr>
        <w:t>泉州师范学院</w:t>
      </w:r>
      <w:r>
        <w:rPr>
          <w:rFonts w:hint="eastAsia" w:ascii="宋体" w:hAnsi="宋体" w:cs="宋体"/>
        </w:rPr>
        <w:t>已根据政府采购相关法律法规，经相应程序确定采用</w:t>
      </w:r>
      <w:r>
        <w:rPr>
          <w:rFonts w:hint="eastAsia" w:ascii="宋体" w:hAnsi="宋体" w:cs="宋体"/>
          <w:u w:val="single"/>
        </w:rPr>
        <w:t>竞争性谈判</w:t>
      </w:r>
      <w:r>
        <w:rPr>
          <w:rFonts w:hint="eastAsia" w:ascii="宋体" w:hAnsi="宋体" w:cs="宋体"/>
        </w:rPr>
        <w:t>方式组织</w:t>
      </w:r>
      <w:r>
        <w:rPr>
          <w:rFonts w:hint="eastAsia" w:ascii="宋体" w:hAnsi="宋体" w:cs="宋体"/>
          <w:u w:val="single"/>
        </w:rPr>
        <w:t>泉州师范学院物理与信息工程学院数字电路实验箱等实验设备采购项目</w:t>
      </w:r>
      <w:r>
        <w:rPr>
          <w:rFonts w:hint="eastAsia" w:ascii="宋体" w:hAnsi="宋体" w:cs="宋体"/>
        </w:rPr>
        <w:t>（以下简称：“本项目”）的政府采购活动，现欢迎国内合格的供应商前来参加。本项目由采购人委托</w:t>
      </w:r>
      <w:r>
        <w:rPr>
          <w:rFonts w:hint="eastAsia" w:ascii="宋体" w:hAnsi="宋体" w:cs="宋体"/>
          <w:u w:val="single"/>
        </w:rPr>
        <w:t>福建丰盛项目管理有限公司</w:t>
      </w:r>
      <w:r>
        <w:rPr>
          <w:rFonts w:hint="eastAsia" w:ascii="宋体" w:hAnsi="宋体" w:cs="宋体"/>
        </w:rPr>
        <w:t>开展竞争性谈判活动。</w:t>
      </w:r>
    </w:p>
    <w:p>
      <w:pPr>
        <w:pStyle w:val="12"/>
        <w:widowControl/>
        <w:numPr>
          <w:ilvl w:val="0"/>
          <w:numId w:val="1"/>
        </w:numPr>
        <w:spacing w:before="75" w:beforeAutospacing="0" w:after="75" w:afterAutospacing="0" w:line="360" w:lineRule="auto"/>
        <w:rPr>
          <w:rFonts w:ascii="宋体" w:cs="宋体"/>
        </w:rPr>
      </w:pPr>
      <w:r>
        <w:rPr>
          <w:rFonts w:hint="eastAsia" w:ascii="宋体" w:hAnsi="宋体" w:cs="宋体"/>
          <w:b/>
          <w:bCs/>
          <w:shd w:val="clear" w:color="auto" w:fill="FFFFFF"/>
        </w:rPr>
        <w:t>项目名称：</w:t>
      </w:r>
      <w:r>
        <w:rPr>
          <w:rFonts w:hint="eastAsia" w:ascii="宋体" w:hAnsi="宋体" w:cs="宋体"/>
          <w:shd w:val="clear" w:color="auto" w:fill="FFFFFF"/>
        </w:rPr>
        <w:t>泉州师范学院物理与信息工程学院数字电路实验箱等实验设备采购项目</w:t>
      </w:r>
    </w:p>
    <w:p>
      <w:pPr>
        <w:pStyle w:val="12"/>
        <w:widowControl/>
        <w:numPr>
          <w:ilvl w:val="0"/>
          <w:numId w:val="1"/>
        </w:numPr>
        <w:spacing w:before="75" w:beforeAutospacing="0" w:after="75" w:afterAutospacing="0" w:line="360" w:lineRule="auto"/>
        <w:rPr>
          <w:rFonts w:ascii="宋体" w:cs="宋体"/>
        </w:rPr>
      </w:pPr>
      <w:r>
        <w:rPr>
          <w:rFonts w:hint="eastAsia" w:ascii="宋体" w:hAnsi="宋体" w:cs="宋体"/>
          <w:b/>
          <w:bCs/>
          <w:shd w:val="clear" w:color="auto" w:fill="FFFFFF"/>
        </w:rPr>
        <w:t>项目编号：</w:t>
      </w:r>
      <w:r>
        <w:rPr>
          <w:rFonts w:ascii="宋体" w:hAnsi="宋体" w:cs="宋体"/>
          <w:shd w:val="clear" w:color="auto" w:fill="FFFFFF"/>
        </w:rPr>
        <w:t>FJFS2023008</w:t>
      </w:r>
    </w:p>
    <w:p>
      <w:pPr>
        <w:pStyle w:val="12"/>
        <w:widowControl/>
        <w:numPr>
          <w:ilvl w:val="0"/>
          <w:numId w:val="1"/>
        </w:numPr>
        <w:spacing w:before="75" w:beforeAutospacing="0" w:after="75" w:afterAutospacing="0" w:line="360" w:lineRule="auto"/>
        <w:rPr>
          <w:rFonts w:ascii="宋体" w:cs="宋体"/>
          <w:b/>
          <w:bCs/>
        </w:rPr>
      </w:pPr>
      <w:r>
        <w:rPr>
          <w:rFonts w:hint="eastAsia" w:ascii="宋体" w:hAnsi="宋体" w:cs="宋体"/>
          <w:b/>
          <w:bCs/>
        </w:rPr>
        <w:t>采购内容及要求：</w:t>
      </w:r>
    </w:p>
    <w:p>
      <w:pPr>
        <w:pStyle w:val="37"/>
        <w:spacing w:line="360" w:lineRule="auto"/>
        <w:jc w:val="both"/>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p>
      <w:pPr>
        <w:pStyle w:val="37"/>
        <w:spacing w:line="360" w:lineRule="auto"/>
        <w:jc w:val="both"/>
        <w:rPr>
          <w:rFonts w:ascii="宋体" w:cs="宋体"/>
          <w:sz w:val="24"/>
          <w:szCs w:val="24"/>
        </w:rPr>
      </w:pPr>
      <w:r>
        <w:rPr>
          <w:rFonts w:hint="eastAsia" w:ascii="宋体" w:hAnsi="宋体" w:cs="宋体"/>
          <w:sz w:val="24"/>
          <w:szCs w:val="24"/>
        </w:rPr>
        <w:t>采购包预算金额（元）</w:t>
      </w:r>
      <w:r>
        <w:rPr>
          <w:rFonts w:ascii="宋体" w:hAnsi="宋体" w:cs="宋体"/>
          <w:sz w:val="24"/>
          <w:szCs w:val="24"/>
        </w:rPr>
        <w:t>: 180</w:t>
      </w:r>
      <w:r>
        <w:rPr>
          <w:rFonts w:ascii="宋体" w:cs="宋体"/>
          <w:sz w:val="24"/>
          <w:szCs w:val="24"/>
        </w:rPr>
        <w:t>,</w:t>
      </w:r>
      <w:r>
        <w:rPr>
          <w:rFonts w:ascii="宋体" w:hAnsi="宋体" w:cs="宋体"/>
          <w:sz w:val="24"/>
          <w:szCs w:val="24"/>
        </w:rPr>
        <w:t>560.00</w:t>
      </w:r>
    </w:p>
    <w:p>
      <w:pPr>
        <w:pStyle w:val="37"/>
        <w:spacing w:line="360" w:lineRule="auto"/>
        <w:jc w:val="both"/>
        <w:rPr>
          <w:rFonts w:ascii="宋体" w:cs="宋体"/>
          <w:sz w:val="24"/>
          <w:szCs w:val="24"/>
        </w:rPr>
      </w:pPr>
      <w:r>
        <w:rPr>
          <w:rFonts w:hint="eastAsia" w:ascii="宋体" w:hAnsi="宋体" w:cs="宋体"/>
          <w:sz w:val="24"/>
          <w:szCs w:val="24"/>
        </w:rPr>
        <w:t>采购包最高限价（元）</w:t>
      </w:r>
      <w:r>
        <w:rPr>
          <w:rFonts w:ascii="宋体" w:hAnsi="宋体" w:cs="宋体"/>
          <w:sz w:val="24"/>
          <w:szCs w:val="24"/>
        </w:rPr>
        <w:t>: 180,560.00</w:t>
      </w:r>
    </w:p>
    <w:p>
      <w:pPr>
        <w:pStyle w:val="37"/>
        <w:spacing w:line="360" w:lineRule="auto"/>
        <w:jc w:val="both"/>
        <w:rPr>
          <w:rFonts w:ascii="宋体" w:cs="宋体"/>
          <w:sz w:val="24"/>
          <w:szCs w:val="24"/>
        </w:rPr>
      </w:pPr>
      <w:r>
        <w:rPr>
          <w:rFonts w:hint="eastAsia" w:ascii="宋体" w:hAnsi="宋体" w:cs="宋体"/>
          <w:sz w:val="24"/>
          <w:szCs w:val="24"/>
        </w:rPr>
        <w:t>采购包保证金金额（元）</w:t>
      </w:r>
      <w:r>
        <w:rPr>
          <w:rFonts w:ascii="宋体" w:hAnsi="宋体" w:cs="宋体"/>
          <w:sz w:val="24"/>
          <w:szCs w:val="24"/>
        </w:rPr>
        <w:t>: 0.00</w:t>
      </w:r>
    </w:p>
    <w:tbl>
      <w:tblPr>
        <w:tblStyle w:val="15"/>
        <w:tblW w:w="88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89"/>
        <w:gridCol w:w="1494"/>
        <w:gridCol w:w="1157"/>
        <w:gridCol w:w="1142"/>
        <w:gridCol w:w="1656"/>
        <w:gridCol w:w="1331"/>
        <w:gridCol w:w="1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pStyle w:val="37"/>
              <w:spacing w:line="360" w:lineRule="auto"/>
              <w:jc w:val="center"/>
              <w:rPr>
                <w:rFonts w:ascii="宋体" w:cs="宋体"/>
                <w:b/>
                <w:bCs/>
                <w:sz w:val="24"/>
                <w:szCs w:val="24"/>
              </w:rPr>
            </w:pPr>
            <w:r>
              <w:rPr>
                <w:rFonts w:hint="eastAsia" w:ascii="宋体" w:hAnsi="宋体" w:cs="宋体"/>
                <w:b/>
                <w:bCs/>
                <w:sz w:val="24"/>
                <w:szCs w:val="24"/>
              </w:rPr>
              <w:t>序号</w:t>
            </w:r>
          </w:p>
        </w:tc>
        <w:tc>
          <w:tcPr>
            <w:tcW w:w="1494" w:type="dxa"/>
            <w:vAlign w:val="center"/>
          </w:tcPr>
          <w:p>
            <w:pPr>
              <w:pStyle w:val="37"/>
              <w:spacing w:line="360" w:lineRule="auto"/>
              <w:jc w:val="center"/>
              <w:rPr>
                <w:rFonts w:ascii="宋体" w:cs="宋体"/>
                <w:b/>
                <w:bCs/>
                <w:sz w:val="24"/>
                <w:szCs w:val="24"/>
              </w:rPr>
            </w:pPr>
            <w:r>
              <w:rPr>
                <w:rFonts w:hint="eastAsia" w:ascii="宋体" w:hAnsi="宋体" w:cs="宋体"/>
                <w:b/>
                <w:bCs/>
                <w:sz w:val="24"/>
                <w:szCs w:val="24"/>
              </w:rPr>
              <w:t>标的名称</w:t>
            </w:r>
          </w:p>
        </w:tc>
        <w:tc>
          <w:tcPr>
            <w:tcW w:w="1157" w:type="dxa"/>
            <w:vAlign w:val="center"/>
          </w:tcPr>
          <w:p>
            <w:pPr>
              <w:pStyle w:val="37"/>
              <w:spacing w:line="360" w:lineRule="auto"/>
              <w:jc w:val="center"/>
              <w:rPr>
                <w:rFonts w:ascii="宋体" w:cs="宋体"/>
                <w:b/>
                <w:bCs/>
                <w:sz w:val="24"/>
                <w:szCs w:val="24"/>
              </w:rPr>
            </w:pPr>
            <w:r>
              <w:rPr>
                <w:rFonts w:hint="eastAsia" w:ascii="宋体" w:hAnsi="宋体" w:cs="宋体"/>
                <w:b/>
                <w:bCs/>
                <w:sz w:val="24"/>
                <w:szCs w:val="24"/>
              </w:rPr>
              <w:t>数量</w:t>
            </w:r>
          </w:p>
        </w:tc>
        <w:tc>
          <w:tcPr>
            <w:tcW w:w="1142" w:type="dxa"/>
            <w:vAlign w:val="center"/>
          </w:tcPr>
          <w:p>
            <w:pPr>
              <w:pStyle w:val="37"/>
              <w:spacing w:line="360" w:lineRule="auto"/>
              <w:jc w:val="center"/>
              <w:rPr>
                <w:rFonts w:ascii="宋体" w:cs="宋体"/>
                <w:b/>
                <w:bCs/>
                <w:sz w:val="24"/>
                <w:szCs w:val="24"/>
              </w:rPr>
            </w:pPr>
            <w:r>
              <w:rPr>
                <w:rFonts w:hint="eastAsia" w:ascii="宋体" w:hAnsi="宋体" w:cs="宋体"/>
                <w:b/>
                <w:bCs/>
                <w:sz w:val="24"/>
                <w:szCs w:val="24"/>
              </w:rPr>
              <w:t>计量单位</w:t>
            </w:r>
          </w:p>
        </w:tc>
        <w:tc>
          <w:tcPr>
            <w:tcW w:w="1656" w:type="dxa"/>
            <w:vAlign w:val="center"/>
          </w:tcPr>
          <w:p>
            <w:pPr>
              <w:pStyle w:val="37"/>
              <w:spacing w:line="360" w:lineRule="auto"/>
              <w:jc w:val="center"/>
              <w:rPr>
                <w:rFonts w:ascii="宋体" w:cs="宋体"/>
                <w:b/>
                <w:bCs/>
                <w:sz w:val="24"/>
                <w:szCs w:val="24"/>
              </w:rPr>
            </w:pPr>
            <w:r>
              <w:rPr>
                <w:rFonts w:hint="eastAsia" w:ascii="宋体" w:hAnsi="宋体" w:cs="宋体"/>
                <w:b/>
                <w:bCs/>
                <w:sz w:val="24"/>
                <w:szCs w:val="24"/>
              </w:rPr>
              <w:t>标的金额</w:t>
            </w:r>
            <w:r>
              <w:rPr>
                <w:rFonts w:ascii="宋体" w:hAnsi="宋体" w:cs="宋体"/>
                <w:b/>
                <w:bCs/>
                <w:sz w:val="24"/>
                <w:szCs w:val="24"/>
              </w:rPr>
              <w:t xml:space="preserve"> </w:t>
            </w:r>
            <w:r>
              <w:rPr>
                <w:rFonts w:hint="eastAsia" w:ascii="宋体" w:hAnsi="宋体" w:cs="宋体"/>
                <w:b/>
                <w:bCs/>
                <w:sz w:val="24"/>
                <w:szCs w:val="24"/>
              </w:rPr>
              <w:t>（元）</w:t>
            </w:r>
          </w:p>
        </w:tc>
        <w:tc>
          <w:tcPr>
            <w:tcW w:w="1331" w:type="dxa"/>
            <w:vAlign w:val="center"/>
          </w:tcPr>
          <w:p>
            <w:pPr>
              <w:pStyle w:val="37"/>
              <w:spacing w:line="360" w:lineRule="auto"/>
              <w:jc w:val="center"/>
              <w:rPr>
                <w:rFonts w:ascii="宋体" w:cs="宋体"/>
                <w:b/>
                <w:bCs/>
                <w:sz w:val="24"/>
                <w:szCs w:val="24"/>
              </w:rPr>
            </w:pPr>
            <w:r>
              <w:rPr>
                <w:rFonts w:hint="eastAsia" w:ascii="宋体" w:hAnsi="宋体" w:cs="宋体"/>
                <w:b/>
                <w:bCs/>
                <w:sz w:val="24"/>
                <w:szCs w:val="24"/>
              </w:rPr>
              <w:t>所属行业</w:t>
            </w:r>
          </w:p>
        </w:tc>
        <w:tc>
          <w:tcPr>
            <w:tcW w:w="1305" w:type="dxa"/>
            <w:vAlign w:val="center"/>
          </w:tcPr>
          <w:p>
            <w:pPr>
              <w:pStyle w:val="37"/>
              <w:spacing w:line="360" w:lineRule="auto"/>
              <w:jc w:val="center"/>
              <w:rPr>
                <w:rFonts w:ascii="宋体" w:cs="宋体"/>
                <w:b/>
                <w:bCs/>
                <w:sz w:val="24"/>
                <w:szCs w:val="24"/>
              </w:rPr>
            </w:pPr>
            <w:r>
              <w:rPr>
                <w:rFonts w:hint="eastAsia" w:ascii="宋体" w:hAnsi="宋体" w:cs="宋体"/>
                <w:b/>
                <w:bCs/>
                <w:sz w:val="24"/>
                <w:szCs w:val="24"/>
              </w:rPr>
              <w:t>是否允许进口产品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pStyle w:val="37"/>
              <w:spacing w:line="360" w:lineRule="auto"/>
              <w:jc w:val="center"/>
              <w:rPr>
                <w:rFonts w:ascii="宋体" w:cs="宋体"/>
                <w:sz w:val="24"/>
                <w:szCs w:val="24"/>
              </w:rPr>
            </w:pPr>
            <w:r>
              <w:rPr>
                <w:rFonts w:ascii="宋体" w:hAnsi="宋体" w:cs="宋体"/>
                <w:sz w:val="24"/>
                <w:szCs w:val="24"/>
              </w:rPr>
              <w:t>1</w:t>
            </w:r>
          </w:p>
        </w:tc>
        <w:tc>
          <w:tcPr>
            <w:tcW w:w="1494" w:type="dxa"/>
            <w:vAlign w:val="center"/>
          </w:tcPr>
          <w:p>
            <w:pPr>
              <w:jc w:val="center"/>
              <w:rPr>
                <w:rFonts w:ascii="宋体" w:cs="宋体"/>
                <w:color w:val="000000"/>
                <w:sz w:val="24"/>
              </w:rPr>
            </w:pPr>
            <w:r>
              <w:rPr>
                <w:rFonts w:hint="eastAsia" w:ascii="宋体" w:hAnsi="宋体" w:cs="宋体"/>
                <w:color w:val="000000"/>
                <w:sz w:val="24"/>
              </w:rPr>
              <w:t>数字电路</w:t>
            </w:r>
          </w:p>
          <w:p>
            <w:pPr>
              <w:jc w:val="center"/>
              <w:rPr>
                <w:rFonts w:ascii="宋体" w:cs="宋体"/>
                <w:sz w:val="24"/>
              </w:rPr>
            </w:pPr>
            <w:r>
              <w:rPr>
                <w:rFonts w:hint="eastAsia" w:ascii="宋体" w:hAnsi="宋体" w:cs="宋体"/>
                <w:color w:val="000000"/>
                <w:sz w:val="24"/>
              </w:rPr>
              <w:t>实验箱</w:t>
            </w:r>
          </w:p>
        </w:tc>
        <w:tc>
          <w:tcPr>
            <w:tcW w:w="1157" w:type="dxa"/>
            <w:vAlign w:val="center"/>
          </w:tcPr>
          <w:p>
            <w:pPr>
              <w:jc w:val="center"/>
              <w:rPr>
                <w:rFonts w:ascii="宋体" w:cs="宋体"/>
                <w:sz w:val="24"/>
              </w:rPr>
            </w:pPr>
            <w:r>
              <w:rPr>
                <w:rFonts w:ascii="宋体" w:hAnsi="宋体" w:cs="宋体"/>
                <w:color w:val="000000"/>
                <w:sz w:val="24"/>
              </w:rPr>
              <w:t>20</w:t>
            </w:r>
          </w:p>
        </w:tc>
        <w:tc>
          <w:tcPr>
            <w:tcW w:w="1142" w:type="dxa"/>
            <w:vAlign w:val="center"/>
          </w:tcPr>
          <w:p>
            <w:pPr>
              <w:spacing w:line="360" w:lineRule="auto"/>
              <w:jc w:val="center"/>
              <w:rPr>
                <w:rFonts w:ascii="宋体" w:cs="宋体"/>
                <w:sz w:val="24"/>
              </w:rPr>
            </w:pPr>
            <w:r>
              <w:rPr>
                <w:rFonts w:hint="eastAsia" w:ascii="宋体" w:hAnsi="宋体" w:cs="宋体"/>
                <w:color w:val="000000"/>
                <w:sz w:val="24"/>
              </w:rPr>
              <w:t>套</w:t>
            </w:r>
          </w:p>
        </w:tc>
        <w:tc>
          <w:tcPr>
            <w:tcW w:w="1656" w:type="dxa"/>
            <w:vAlign w:val="center"/>
          </w:tcPr>
          <w:p>
            <w:pPr>
              <w:jc w:val="center"/>
              <w:rPr>
                <w:rFonts w:ascii="宋体" w:cs="宋体"/>
                <w:sz w:val="24"/>
              </w:rPr>
            </w:pPr>
            <w:r>
              <w:rPr>
                <w:rFonts w:ascii="宋体" w:hAnsi="宋体" w:cs="宋体"/>
                <w:color w:val="000000"/>
                <w:sz w:val="24"/>
              </w:rPr>
              <w:t>33980.00</w:t>
            </w:r>
          </w:p>
        </w:tc>
        <w:tc>
          <w:tcPr>
            <w:tcW w:w="1331" w:type="dxa"/>
            <w:vAlign w:val="center"/>
          </w:tcPr>
          <w:p>
            <w:pPr>
              <w:spacing w:line="360" w:lineRule="auto"/>
              <w:jc w:val="center"/>
              <w:rPr>
                <w:rFonts w:ascii="宋体" w:cs="宋体"/>
                <w:sz w:val="24"/>
              </w:rPr>
            </w:pPr>
            <w:r>
              <w:rPr>
                <w:rFonts w:hint="eastAsia" w:ascii="宋体" w:hAnsi="宋体" w:cs="宋体"/>
                <w:sz w:val="24"/>
              </w:rPr>
              <w:t>工业</w:t>
            </w:r>
          </w:p>
        </w:tc>
        <w:tc>
          <w:tcPr>
            <w:tcW w:w="1305" w:type="dxa"/>
            <w:vAlign w:val="center"/>
          </w:tcPr>
          <w:p>
            <w:pPr>
              <w:spacing w:line="360" w:lineRule="auto"/>
              <w:jc w:val="center"/>
              <w:rPr>
                <w:rFonts w:ascii="宋体" w:cs="宋体"/>
                <w:sz w:val="24"/>
              </w:rPr>
            </w:pPr>
            <w:r>
              <w:rPr>
                <w:rFonts w:hint="eastAsia" w:ascii="宋体" w:hAnsi="宋体" w:cs="宋体"/>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pStyle w:val="37"/>
              <w:spacing w:line="360" w:lineRule="auto"/>
              <w:jc w:val="center"/>
              <w:rPr>
                <w:rFonts w:ascii="宋体" w:cs="宋体"/>
                <w:sz w:val="24"/>
                <w:szCs w:val="24"/>
              </w:rPr>
            </w:pPr>
            <w:r>
              <w:rPr>
                <w:rFonts w:ascii="宋体" w:hAnsi="宋体" w:cs="宋体"/>
                <w:sz w:val="24"/>
                <w:szCs w:val="24"/>
              </w:rPr>
              <w:t>2</w:t>
            </w:r>
          </w:p>
        </w:tc>
        <w:tc>
          <w:tcPr>
            <w:tcW w:w="1494" w:type="dxa"/>
            <w:vAlign w:val="center"/>
          </w:tcPr>
          <w:p>
            <w:pPr>
              <w:jc w:val="center"/>
              <w:rPr>
                <w:rFonts w:ascii="宋体" w:cs="宋体"/>
                <w:color w:val="000000"/>
                <w:sz w:val="24"/>
              </w:rPr>
            </w:pPr>
            <w:r>
              <w:rPr>
                <w:rFonts w:hint="eastAsia" w:ascii="宋体" w:hAnsi="宋体" w:cs="宋体"/>
                <w:color w:val="000000"/>
                <w:sz w:val="24"/>
              </w:rPr>
              <w:t>模拟电路</w:t>
            </w:r>
          </w:p>
          <w:p>
            <w:pPr>
              <w:jc w:val="center"/>
              <w:rPr>
                <w:rFonts w:ascii="宋体" w:cs="宋体"/>
                <w:sz w:val="24"/>
              </w:rPr>
            </w:pPr>
            <w:r>
              <w:rPr>
                <w:rFonts w:hint="eastAsia" w:ascii="宋体" w:hAnsi="宋体" w:cs="宋体"/>
                <w:color w:val="000000"/>
                <w:sz w:val="24"/>
              </w:rPr>
              <w:t>实验箱</w:t>
            </w:r>
          </w:p>
        </w:tc>
        <w:tc>
          <w:tcPr>
            <w:tcW w:w="1157" w:type="dxa"/>
            <w:vAlign w:val="center"/>
          </w:tcPr>
          <w:p>
            <w:pPr>
              <w:jc w:val="center"/>
              <w:rPr>
                <w:rFonts w:ascii="宋体" w:cs="宋体"/>
                <w:sz w:val="24"/>
              </w:rPr>
            </w:pPr>
            <w:r>
              <w:rPr>
                <w:rFonts w:ascii="宋体" w:hAnsi="宋体" w:cs="宋体"/>
                <w:color w:val="000000"/>
                <w:sz w:val="24"/>
              </w:rPr>
              <w:t>20</w:t>
            </w:r>
          </w:p>
        </w:tc>
        <w:tc>
          <w:tcPr>
            <w:tcW w:w="1142" w:type="dxa"/>
            <w:vAlign w:val="center"/>
          </w:tcPr>
          <w:p>
            <w:pPr>
              <w:spacing w:line="360" w:lineRule="auto"/>
              <w:jc w:val="center"/>
              <w:rPr>
                <w:rFonts w:ascii="宋体" w:cs="宋体"/>
                <w:sz w:val="24"/>
              </w:rPr>
            </w:pPr>
            <w:r>
              <w:rPr>
                <w:rFonts w:hint="eastAsia" w:ascii="宋体" w:hAnsi="宋体" w:cs="宋体"/>
                <w:color w:val="000000"/>
                <w:sz w:val="24"/>
              </w:rPr>
              <w:t>套</w:t>
            </w:r>
          </w:p>
        </w:tc>
        <w:tc>
          <w:tcPr>
            <w:tcW w:w="1656" w:type="dxa"/>
            <w:vAlign w:val="center"/>
          </w:tcPr>
          <w:p>
            <w:pPr>
              <w:jc w:val="center"/>
              <w:rPr>
                <w:rFonts w:ascii="宋体" w:cs="宋体"/>
                <w:sz w:val="24"/>
              </w:rPr>
            </w:pPr>
            <w:r>
              <w:rPr>
                <w:rFonts w:ascii="宋体" w:hAnsi="宋体" w:cs="宋体"/>
                <w:color w:val="000000"/>
                <w:sz w:val="24"/>
              </w:rPr>
              <w:t>31980.00</w:t>
            </w:r>
          </w:p>
        </w:tc>
        <w:tc>
          <w:tcPr>
            <w:tcW w:w="1331" w:type="dxa"/>
            <w:vAlign w:val="center"/>
          </w:tcPr>
          <w:p>
            <w:pPr>
              <w:spacing w:line="360" w:lineRule="auto"/>
              <w:jc w:val="center"/>
              <w:rPr>
                <w:rFonts w:ascii="宋体" w:cs="宋体"/>
                <w:sz w:val="24"/>
              </w:rPr>
            </w:pPr>
            <w:r>
              <w:rPr>
                <w:rFonts w:hint="eastAsia" w:ascii="宋体" w:hAnsi="宋体" w:cs="宋体"/>
                <w:sz w:val="24"/>
              </w:rPr>
              <w:t>工业</w:t>
            </w:r>
          </w:p>
        </w:tc>
        <w:tc>
          <w:tcPr>
            <w:tcW w:w="1305" w:type="dxa"/>
            <w:vAlign w:val="center"/>
          </w:tcPr>
          <w:p>
            <w:pPr>
              <w:spacing w:line="360" w:lineRule="auto"/>
              <w:jc w:val="center"/>
              <w:rPr>
                <w:rFonts w:ascii="宋体" w:cs="宋体"/>
                <w:sz w:val="24"/>
              </w:rPr>
            </w:pPr>
            <w:r>
              <w:rPr>
                <w:rFonts w:hint="eastAsia" w:ascii="宋体" w:hAnsi="宋体" w:cs="宋体"/>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pStyle w:val="37"/>
              <w:spacing w:line="360" w:lineRule="auto"/>
              <w:jc w:val="center"/>
              <w:rPr>
                <w:rFonts w:ascii="宋体" w:cs="宋体"/>
                <w:sz w:val="24"/>
                <w:szCs w:val="24"/>
              </w:rPr>
            </w:pPr>
            <w:r>
              <w:rPr>
                <w:rFonts w:ascii="宋体" w:hAnsi="宋体" w:cs="宋体"/>
                <w:sz w:val="24"/>
                <w:szCs w:val="24"/>
              </w:rPr>
              <w:t>3</w:t>
            </w:r>
          </w:p>
        </w:tc>
        <w:tc>
          <w:tcPr>
            <w:tcW w:w="1494" w:type="dxa"/>
            <w:vAlign w:val="center"/>
          </w:tcPr>
          <w:p>
            <w:pPr>
              <w:jc w:val="center"/>
              <w:rPr>
                <w:rFonts w:ascii="宋体" w:cs="宋体"/>
                <w:sz w:val="24"/>
              </w:rPr>
            </w:pPr>
            <w:r>
              <w:rPr>
                <w:rFonts w:hint="eastAsia" w:ascii="宋体" w:hAnsi="宋体" w:cs="宋体"/>
                <w:color w:val="000000"/>
                <w:sz w:val="24"/>
              </w:rPr>
              <w:t>函数</w:t>
            </w:r>
            <w:r>
              <w:rPr>
                <w:rFonts w:ascii="宋体" w:hAnsi="宋体" w:cs="宋体"/>
                <w:color w:val="000000"/>
                <w:sz w:val="24"/>
              </w:rPr>
              <w:t>/</w:t>
            </w:r>
            <w:r>
              <w:rPr>
                <w:rFonts w:hint="eastAsia" w:ascii="宋体" w:hAnsi="宋体" w:cs="宋体"/>
                <w:color w:val="000000"/>
                <w:sz w:val="24"/>
              </w:rPr>
              <w:t>任意波形发生器</w:t>
            </w:r>
          </w:p>
        </w:tc>
        <w:tc>
          <w:tcPr>
            <w:tcW w:w="1157" w:type="dxa"/>
            <w:vAlign w:val="center"/>
          </w:tcPr>
          <w:p>
            <w:pPr>
              <w:jc w:val="center"/>
              <w:rPr>
                <w:rFonts w:ascii="宋体" w:cs="宋体"/>
                <w:sz w:val="24"/>
              </w:rPr>
            </w:pPr>
            <w:r>
              <w:rPr>
                <w:rFonts w:ascii="宋体" w:hAnsi="宋体" w:cs="宋体"/>
                <w:color w:val="000000"/>
                <w:sz w:val="24"/>
              </w:rPr>
              <w:t>20</w:t>
            </w:r>
          </w:p>
        </w:tc>
        <w:tc>
          <w:tcPr>
            <w:tcW w:w="1142" w:type="dxa"/>
            <w:vAlign w:val="center"/>
          </w:tcPr>
          <w:p>
            <w:pPr>
              <w:spacing w:line="360" w:lineRule="auto"/>
              <w:jc w:val="center"/>
              <w:rPr>
                <w:rFonts w:ascii="宋体" w:cs="宋体"/>
                <w:sz w:val="24"/>
              </w:rPr>
            </w:pPr>
            <w:r>
              <w:rPr>
                <w:rFonts w:hint="eastAsia" w:ascii="宋体" w:hAnsi="宋体" w:cs="宋体"/>
                <w:color w:val="000000"/>
                <w:sz w:val="24"/>
              </w:rPr>
              <w:t>套</w:t>
            </w:r>
          </w:p>
        </w:tc>
        <w:tc>
          <w:tcPr>
            <w:tcW w:w="1656" w:type="dxa"/>
            <w:vAlign w:val="center"/>
          </w:tcPr>
          <w:p>
            <w:pPr>
              <w:jc w:val="center"/>
              <w:rPr>
                <w:rFonts w:ascii="宋体" w:cs="宋体"/>
                <w:sz w:val="24"/>
              </w:rPr>
            </w:pPr>
            <w:r>
              <w:rPr>
                <w:rFonts w:ascii="宋体" w:hAnsi="宋体" w:cs="宋体"/>
                <w:color w:val="000000"/>
                <w:sz w:val="24"/>
              </w:rPr>
              <w:t>20000.00</w:t>
            </w:r>
          </w:p>
        </w:tc>
        <w:tc>
          <w:tcPr>
            <w:tcW w:w="1331" w:type="dxa"/>
            <w:vAlign w:val="center"/>
          </w:tcPr>
          <w:p>
            <w:pPr>
              <w:spacing w:line="360" w:lineRule="auto"/>
              <w:jc w:val="center"/>
              <w:rPr>
                <w:rFonts w:ascii="宋体" w:cs="宋体"/>
                <w:sz w:val="24"/>
              </w:rPr>
            </w:pPr>
            <w:r>
              <w:rPr>
                <w:rFonts w:hint="eastAsia" w:ascii="宋体" w:hAnsi="宋体" w:cs="宋体"/>
                <w:sz w:val="24"/>
              </w:rPr>
              <w:t>工业</w:t>
            </w:r>
          </w:p>
        </w:tc>
        <w:tc>
          <w:tcPr>
            <w:tcW w:w="1305" w:type="dxa"/>
            <w:vAlign w:val="center"/>
          </w:tcPr>
          <w:p>
            <w:pPr>
              <w:spacing w:line="360" w:lineRule="auto"/>
              <w:jc w:val="center"/>
              <w:rPr>
                <w:rFonts w:ascii="宋体" w:cs="宋体"/>
                <w:sz w:val="24"/>
              </w:rPr>
            </w:pPr>
            <w:r>
              <w:rPr>
                <w:rFonts w:hint="eastAsia" w:ascii="宋体" w:hAnsi="宋体" w:cs="宋体"/>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pStyle w:val="37"/>
              <w:spacing w:line="360" w:lineRule="auto"/>
              <w:jc w:val="center"/>
              <w:rPr>
                <w:rFonts w:ascii="宋体" w:cs="宋体"/>
                <w:sz w:val="24"/>
                <w:szCs w:val="24"/>
              </w:rPr>
            </w:pPr>
            <w:r>
              <w:rPr>
                <w:rFonts w:ascii="宋体" w:hAnsi="宋体" w:cs="宋体"/>
                <w:sz w:val="24"/>
                <w:szCs w:val="24"/>
              </w:rPr>
              <w:t>4</w:t>
            </w:r>
          </w:p>
        </w:tc>
        <w:tc>
          <w:tcPr>
            <w:tcW w:w="1494" w:type="dxa"/>
            <w:vAlign w:val="center"/>
          </w:tcPr>
          <w:p>
            <w:pPr>
              <w:jc w:val="center"/>
              <w:rPr>
                <w:rFonts w:ascii="宋体" w:cs="宋体"/>
                <w:color w:val="000000"/>
                <w:sz w:val="24"/>
              </w:rPr>
            </w:pPr>
            <w:r>
              <w:rPr>
                <w:rFonts w:hint="eastAsia" w:ascii="宋体" w:hAnsi="宋体" w:cs="宋体"/>
                <w:color w:val="000000"/>
                <w:sz w:val="24"/>
              </w:rPr>
              <w:t>数字</w:t>
            </w:r>
          </w:p>
          <w:p>
            <w:pPr>
              <w:jc w:val="center"/>
              <w:rPr>
                <w:rFonts w:ascii="宋体" w:cs="宋体"/>
                <w:sz w:val="24"/>
              </w:rPr>
            </w:pPr>
            <w:r>
              <w:rPr>
                <w:rFonts w:hint="eastAsia" w:ascii="宋体" w:hAnsi="宋体" w:cs="宋体"/>
                <w:color w:val="000000"/>
                <w:sz w:val="24"/>
              </w:rPr>
              <w:t>示波器</w:t>
            </w:r>
          </w:p>
        </w:tc>
        <w:tc>
          <w:tcPr>
            <w:tcW w:w="1157" w:type="dxa"/>
            <w:vAlign w:val="center"/>
          </w:tcPr>
          <w:p>
            <w:pPr>
              <w:jc w:val="center"/>
              <w:rPr>
                <w:rFonts w:ascii="宋体" w:cs="宋体"/>
                <w:sz w:val="24"/>
              </w:rPr>
            </w:pPr>
            <w:r>
              <w:rPr>
                <w:rFonts w:ascii="宋体" w:hAnsi="宋体" w:cs="宋体"/>
                <w:color w:val="000000"/>
                <w:sz w:val="24"/>
              </w:rPr>
              <w:t>20</w:t>
            </w:r>
          </w:p>
        </w:tc>
        <w:tc>
          <w:tcPr>
            <w:tcW w:w="1142" w:type="dxa"/>
            <w:vAlign w:val="center"/>
          </w:tcPr>
          <w:p>
            <w:pPr>
              <w:spacing w:line="360" w:lineRule="auto"/>
              <w:jc w:val="center"/>
              <w:rPr>
                <w:rFonts w:ascii="宋体" w:cs="宋体"/>
                <w:sz w:val="24"/>
              </w:rPr>
            </w:pPr>
            <w:r>
              <w:rPr>
                <w:rFonts w:hint="eastAsia" w:ascii="宋体" w:hAnsi="宋体" w:cs="宋体"/>
                <w:color w:val="000000"/>
                <w:sz w:val="24"/>
              </w:rPr>
              <w:t>套</w:t>
            </w:r>
          </w:p>
        </w:tc>
        <w:tc>
          <w:tcPr>
            <w:tcW w:w="1656" w:type="dxa"/>
            <w:vAlign w:val="center"/>
          </w:tcPr>
          <w:p>
            <w:pPr>
              <w:jc w:val="center"/>
              <w:rPr>
                <w:rFonts w:ascii="宋体" w:cs="宋体"/>
                <w:sz w:val="24"/>
              </w:rPr>
            </w:pPr>
            <w:r>
              <w:rPr>
                <w:rFonts w:ascii="宋体" w:hAnsi="宋体" w:cs="宋体"/>
                <w:color w:val="000000"/>
                <w:sz w:val="24"/>
              </w:rPr>
              <w:t>42000.00</w:t>
            </w:r>
          </w:p>
        </w:tc>
        <w:tc>
          <w:tcPr>
            <w:tcW w:w="1331" w:type="dxa"/>
            <w:vAlign w:val="center"/>
          </w:tcPr>
          <w:p>
            <w:pPr>
              <w:spacing w:line="360" w:lineRule="auto"/>
              <w:jc w:val="center"/>
              <w:rPr>
                <w:rFonts w:ascii="宋体" w:cs="宋体"/>
                <w:sz w:val="24"/>
              </w:rPr>
            </w:pPr>
            <w:r>
              <w:rPr>
                <w:rFonts w:hint="eastAsia" w:ascii="宋体" w:hAnsi="宋体" w:cs="宋体"/>
                <w:sz w:val="24"/>
              </w:rPr>
              <w:t>工业</w:t>
            </w:r>
          </w:p>
        </w:tc>
        <w:tc>
          <w:tcPr>
            <w:tcW w:w="1305" w:type="dxa"/>
            <w:vAlign w:val="center"/>
          </w:tcPr>
          <w:p>
            <w:pPr>
              <w:spacing w:line="360" w:lineRule="auto"/>
              <w:jc w:val="center"/>
              <w:rPr>
                <w:rFonts w:ascii="宋体" w:cs="宋体"/>
                <w:sz w:val="24"/>
              </w:rPr>
            </w:pPr>
            <w:r>
              <w:rPr>
                <w:rFonts w:hint="eastAsia" w:ascii="宋体" w:hAnsi="宋体" w:cs="宋体"/>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pStyle w:val="37"/>
              <w:spacing w:line="360" w:lineRule="auto"/>
              <w:jc w:val="center"/>
              <w:rPr>
                <w:rFonts w:ascii="宋体" w:cs="宋体"/>
                <w:sz w:val="24"/>
                <w:szCs w:val="24"/>
              </w:rPr>
            </w:pPr>
            <w:r>
              <w:rPr>
                <w:rFonts w:ascii="宋体" w:hAnsi="宋体" w:cs="宋体"/>
                <w:sz w:val="24"/>
                <w:szCs w:val="24"/>
              </w:rPr>
              <w:t>5</w:t>
            </w:r>
          </w:p>
        </w:tc>
        <w:tc>
          <w:tcPr>
            <w:tcW w:w="1494" w:type="dxa"/>
            <w:vAlign w:val="center"/>
          </w:tcPr>
          <w:p>
            <w:pPr>
              <w:jc w:val="center"/>
              <w:rPr>
                <w:rFonts w:ascii="宋体" w:cs="宋体"/>
                <w:sz w:val="24"/>
              </w:rPr>
            </w:pPr>
            <w:r>
              <w:rPr>
                <w:rFonts w:hint="eastAsia" w:ascii="宋体" w:hAnsi="宋体" w:cs="宋体"/>
                <w:color w:val="000000"/>
                <w:sz w:val="24"/>
              </w:rPr>
              <w:t>可编程线性直流电源</w:t>
            </w:r>
          </w:p>
        </w:tc>
        <w:tc>
          <w:tcPr>
            <w:tcW w:w="1157" w:type="dxa"/>
            <w:vAlign w:val="center"/>
          </w:tcPr>
          <w:p>
            <w:pPr>
              <w:jc w:val="center"/>
              <w:rPr>
                <w:rFonts w:ascii="宋体" w:cs="宋体"/>
                <w:sz w:val="24"/>
              </w:rPr>
            </w:pPr>
            <w:r>
              <w:rPr>
                <w:rFonts w:ascii="宋体" w:hAnsi="宋体" w:cs="宋体"/>
                <w:color w:val="000000"/>
                <w:sz w:val="24"/>
              </w:rPr>
              <w:t>20</w:t>
            </w:r>
          </w:p>
        </w:tc>
        <w:tc>
          <w:tcPr>
            <w:tcW w:w="1142" w:type="dxa"/>
            <w:vAlign w:val="center"/>
          </w:tcPr>
          <w:p>
            <w:pPr>
              <w:spacing w:line="360" w:lineRule="auto"/>
              <w:jc w:val="center"/>
              <w:rPr>
                <w:rFonts w:ascii="宋体" w:cs="宋体"/>
                <w:sz w:val="24"/>
              </w:rPr>
            </w:pPr>
            <w:r>
              <w:rPr>
                <w:rFonts w:hint="eastAsia" w:ascii="宋体" w:hAnsi="宋体" w:cs="宋体"/>
                <w:color w:val="000000"/>
                <w:sz w:val="24"/>
              </w:rPr>
              <w:t>套</w:t>
            </w:r>
          </w:p>
        </w:tc>
        <w:tc>
          <w:tcPr>
            <w:tcW w:w="1656" w:type="dxa"/>
            <w:vAlign w:val="center"/>
          </w:tcPr>
          <w:p>
            <w:pPr>
              <w:jc w:val="center"/>
              <w:rPr>
                <w:rFonts w:ascii="宋体" w:cs="宋体"/>
                <w:sz w:val="24"/>
              </w:rPr>
            </w:pPr>
            <w:r>
              <w:rPr>
                <w:rFonts w:ascii="宋体" w:hAnsi="宋体" w:cs="宋体"/>
                <w:color w:val="000000"/>
                <w:sz w:val="24"/>
              </w:rPr>
              <w:t>32200.00</w:t>
            </w:r>
          </w:p>
        </w:tc>
        <w:tc>
          <w:tcPr>
            <w:tcW w:w="1331" w:type="dxa"/>
            <w:vAlign w:val="center"/>
          </w:tcPr>
          <w:p>
            <w:pPr>
              <w:spacing w:line="360" w:lineRule="auto"/>
              <w:jc w:val="center"/>
              <w:rPr>
                <w:rFonts w:ascii="宋体" w:cs="宋体"/>
                <w:sz w:val="24"/>
              </w:rPr>
            </w:pPr>
            <w:r>
              <w:rPr>
                <w:rFonts w:hint="eastAsia" w:ascii="宋体" w:hAnsi="宋体" w:cs="宋体"/>
                <w:sz w:val="24"/>
              </w:rPr>
              <w:t>工业</w:t>
            </w:r>
          </w:p>
        </w:tc>
        <w:tc>
          <w:tcPr>
            <w:tcW w:w="1305" w:type="dxa"/>
            <w:vAlign w:val="center"/>
          </w:tcPr>
          <w:p>
            <w:pPr>
              <w:spacing w:line="360" w:lineRule="auto"/>
              <w:jc w:val="center"/>
              <w:rPr>
                <w:rFonts w:ascii="宋体" w:cs="宋体"/>
                <w:sz w:val="24"/>
              </w:rPr>
            </w:pPr>
            <w:r>
              <w:rPr>
                <w:rFonts w:hint="eastAsia" w:ascii="宋体" w:hAnsi="宋体" w:cs="宋体"/>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pStyle w:val="37"/>
              <w:spacing w:line="360" w:lineRule="auto"/>
              <w:jc w:val="center"/>
              <w:rPr>
                <w:rFonts w:ascii="宋体" w:cs="宋体"/>
                <w:sz w:val="24"/>
                <w:szCs w:val="24"/>
              </w:rPr>
            </w:pPr>
            <w:r>
              <w:rPr>
                <w:rFonts w:ascii="宋体" w:hAnsi="宋体" w:cs="宋体"/>
                <w:sz w:val="24"/>
                <w:szCs w:val="24"/>
              </w:rPr>
              <w:t>6</w:t>
            </w:r>
          </w:p>
        </w:tc>
        <w:tc>
          <w:tcPr>
            <w:tcW w:w="1494" w:type="dxa"/>
            <w:vAlign w:val="center"/>
          </w:tcPr>
          <w:p>
            <w:pPr>
              <w:jc w:val="center"/>
              <w:rPr>
                <w:rFonts w:ascii="宋体" w:cs="宋体"/>
                <w:color w:val="000000"/>
                <w:sz w:val="24"/>
              </w:rPr>
            </w:pPr>
            <w:r>
              <w:rPr>
                <w:rFonts w:hint="eastAsia" w:ascii="宋体" w:hAnsi="宋体" w:cs="宋体"/>
                <w:color w:val="000000"/>
                <w:sz w:val="24"/>
              </w:rPr>
              <w:t>台式</w:t>
            </w:r>
          </w:p>
          <w:p>
            <w:pPr>
              <w:jc w:val="center"/>
              <w:rPr>
                <w:rFonts w:ascii="宋体" w:cs="宋体"/>
                <w:sz w:val="24"/>
              </w:rPr>
            </w:pPr>
            <w:r>
              <w:rPr>
                <w:rFonts w:hint="eastAsia" w:ascii="宋体" w:hAnsi="宋体" w:cs="宋体"/>
                <w:color w:val="000000"/>
                <w:sz w:val="24"/>
              </w:rPr>
              <w:t>万用表</w:t>
            </w:r>
          </w:p>
        </w:tc>
        <w:tc>
          <w:tcPr>
            <w:tcW w:w="1157" w:type="dxa"/>
            <w:vAlign w:val="center"/>
          </w:tcPr>
          <w:p>
            <w:pPr>
              <w:jc w:val="center"/>
              <w:rPr>
                <w:rFonts w:ascii="宋体" w:cs="宋体"/>
                <w:sz w:val="24"/>
              </w:rPr>
            </w:pPr>
            <w:r>
              <w:rPr>
                <w:rFonts w:ascii="宋体" w:hAnsi="宋体" w:cs="宋体"/>
                <w:color w:val="000000"/>
                <w:sz w:val="24"/>
              </w:rPr>
              <w:t>20</w:t>
            </w:r>
          </w:p>
        </w:tc>
        <w:tc>
          <w:tcPr>
            <w:tcW w:w="1142" w:type="dxa"/>
            <w:vAlign w:val="center"/>
          </w:tcPr>
          <w:p>
            <w:pPr>
              <w:spacing w:line="360" w:lineRule="auto"/>
              <w:jc w:val="center"/>
              <w:rPr>
                <w:rFonts w:ascii="宋体" w:cs="宋体"/>
                <w:sz w:val="24"/>
              </w:rPr>
            </w:pPr>
            <w:r>
              <w:rPr>
                <w:rFonts w:hint="eastAsia" w:ascii="宋体" w:hAnsi="宋体" w:cs="宋体"/>
                <w:color w:val="000000"/>
                <w:sz w:val="24"/>
              </w:rPr>
              <w:t>套</w:t>
            </w:r>
          </w:p>
        </w:tc>
        <w:tc>
          <w:tcPr>
            <w:tcW w:w="1656" w:type="dxa"/>
            <w:vAlign w:val="center"/>
          </w:tcPr>
          <w:p>
            <w:pPr>
              <w:jc w:val="center"/>
              <w:rPr>
                <w:rFonts w:ascii="宋体" w:cs="宋体"/>
                <w:sz w:val="24"/>
              </w:rPr>
            </w:pPr>
            <w:r>
              <w:rPr>
                <w:rFonts w:ascii="宋体" w:hAnsi="宋体" w:cs="宋体"/>
                <w:color w:val="000000"/>
                <w:sz w:val="24"/>
              </w:rPr>
              <w:t>14000.00</w:t>
            </w:r>
          </w:p>
        </w:tc>
        <w:tc>
          <w:tcPr>
            <w:tcW w:w="1331" w:type="dxa"/>
            <w:vAlign w:val="center"/>
          </w:tcPr>
          <w:p>
            <w:pPr>
              <w:spacing w:line="360" w:lineRule="auto"/>
              <w:jc w:val="center"/>
              <w:rPr>
                <w:rFonts w:ascii="宋体" w:cs="宋体"/>
                <w:sz w:val="24"/>
              </w:rPr>
            </w:pPr>
            <w:r>
              <w:rPr>
                <w:rFonts w:hint="eastAsia" w:ascii="宋体" w:hAnsi="宋体" w:cs="宋体"/>
                <w:sz w:val="24"/>
              </w:rPr>
              <w:t>工业</w:t>
            </w:r>
          </w:p>
        </w:tc>
        <w:tc>
          <w:tcPr>
            <w:tcW w:w="1305" w:type="dxa"/>
            <w:vAlign w:val="center"/>
          </w:tcPr>
          <w:p>
            <w:pPr>
              <w:spacing w:line="360" w:lineRule="auto"/>
              <w:jc w:val="center"/>
              <w:rPr>
                <w:rFonts w:ascii="宋体" w:cs="宋体"/>
                <w:sz w:val="24"/>
              </w:rPr>
            </w:pPr>
            <w:r>
              <w:rPr>
                <w:rFonts w:hint="eastAsia" w:ascii="宋体" w:hAnsi="宋体" w:cs="宋体"/>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pStyle w:val="37"/>
              <w:spacing w:line="360" w:lineRule="auto"/>
              <w:jc w:val="center"/>
              <w:rPr>
                <w:rFonts w:ascii="宋体" w:cs="宋体"/>
                <w:sz w:val="24"/>
                <w:szCs w:val="24"/>
              </w:rPr>
            </w:pPr>
            <w:r>
              <w:rPr>
                <w:rFonts w:ascii="宋体" w:hAnsi="宋体" w:cs="宋体"/>
                <w:sz w:val="24"/>
                <w:szCs w:val="24"/>
              </w:rPr>
              <w:t>7</w:t>
            </w:r>
          </w:p>
        </w:tc>
        <w:tc>
          <w:tcPr>
            <w:tcW w:w="1494" w:type="dxa"/>
            <w:vAlign w:val="center"/>
          </w:tcPr>
          <w:p>
            <w:pPr>
              <w:jc w:val="center"/>
              <w:rPr>
                <w:rFonts w:ascii="宋体" w:cs="宋体"/>
                <w:sz w:val="24"/>
              </w:rPr>
            </w:pPr>
            <w:r>
              <w:rPr>
                <w:rFonts w:hint="eastAsia" w:ascii="宋体" w:hAnsi="宋体" w:cs="宋体"/>
                <w:color w:val="000000"/>
                <w:sz w:val="24"/>
              </w:rPr>
              <w:t>实验桌</w:t>
            </w:r>
          </w:p>
        </w:tc>
        <w:tc>
          <w:tcPr>
            <w:tcW w:w="1157" w:type="dxa"/>
            <w:vAlign w:val="center"/>
          </w:tcPr>
          <w:p>
            <w:pPr>
              <w:jc w:val="center"/>
              <w:rPr>
                <w:rFonts w:ascii="宋体" w:cs="宋体"/>
                <w:sz w:val="24"/>
              </w:rPr>
            </w:pPr>
            <w:r>
              <w:rPr>
                <w:rFonts w:ascii="宋体" w:hAnsi="宋体" w:cs="宋体"/>
                <w:color w:val="000000"/>
                <w:sz w:val="24"/>
              </w:rPr>
              <w:t>10</w:t>
            </w:r>
          </w:p>
        </w:tc>
        <w:tc>
          <w:tcPr>
            <w:tcW w:w="1142" w:type="dxa"/>
            <w:vAlign w:val="center"/>
          </w:tcPr>
          <w:p>
            <w:pPr>
              <w:spacing w:line="360" w:lineRule="auto"/>
              <w:jc w:val="center"/>
              <w:rPr>
                <w:rFonts w:ascii="宋体" w:cs="宋体"/>
                <w:sz w:val="24"/>
              </w:rPr>
            </w:pPr>
            <w:r>
              <w:rPr>
                <w:rFonts w:hint="eastAsia" w:ascii="宋体" w:hAnsi="宋体" w:cs="宋体"/>
                <w:color w:val="000000"/>
                <w:sz w:val="24"/>
              </w:rPr>
              <w:t>套</w:t>
            </w:r>
          </w:p>
        </w:tc>
        <w:tc>
          <w:tcPr>
            <w:tcW w:w="1656" w:type="dxa"/>
            <w:vAlign w:val="center"/>
          </w:tcPr>
          <w:p>
            <w:pPr>
              <w:jc w:val="center"/>
              <w:rPr>
                <w:rFonts w:ascii="宋体" w:cs="宋体"/>
                <w:sz w:val="24"/>
              </w:rPr>
            </w:pPr>
            <w:r>
              <w:rPr>
                <w:rFonts w:ascii="宋体" w:hAnsi="宋体" w:cs="宋体"/>
                <w:color w:val="000000"/>
                <w:sz w:val="24"/>
              </w:rPr>
              <w:t>6400.00</w:t>
            </w:r>
          </w:p>
        </w:tc>
        <w:tc>
          <w:tcPr>
            <w:tcW w:w="1331" w:type="dxa"/>
            <w:vAlign w:val="center"/>
          </w:tcPr>
          <w:p>
            <w:pPr>
              <w:spacing w:line="360" w:lineRule="auto"/>
              <w:jc w:val="center"/>
              <w:rPr>
                <w:rFonts w:ascii="宋体" w:cs="宋体"/>
                <w:sz w:val="24"/>
              </w:rPr>
            </w:pPr>
            <w:r>
              <w:rPr>
                <w:rFonts w:hint="eastAsia" w:ascii="宋体" w:hAnsi="宋体" w:cs="宋体"/>
                <w:sz w:val="24"/>
              </w:rPr>
              <w:t>工业</w:t>
            </w:r>
          </w:p>
        </w:tc>
        <w:tc>
          <w:tcPr>
            <w:tcW w:w="1305" w:type="dxa"/>
            <w:vAlign w:val="center"/>
          </w:tcPr>
          <w:p>
            <w:pPr>
              <w:spacing w:line="360" w:lineRule="auto"/>
              <w:jc w:val="center"/>
              <w:rPr>
                <w:rFonts w:ascii="宋体" w:cs="宋体"/>
                <w:sz w:val="24"/>
              </w:rPr>
            </w:pPr>
            <w:r>
              <w:rPr>
                <w:rFonts w:hint="eastAsia" w:ascii="宋体" w:hAnsi="宋体" w:cs="宋体"/>
                <w:sz w:val="24"/>
              </w:rPr>
              <w:t>否</w:t>
            </w:r>
          </w:p>
        </w:tc>
      </w:tr>
    </w:tbl>
    <w:p>
      <w:pPr>
        <w:pStyle w:val="12"/>
        <w:widowControl/>
        <w:spacing w:before="75" w:beforeAutospacing="0" w:after="75" w:afterAutospacing="0" w:line="360" w:lineRule="auto"/>
        <w:rPr>
          <w:rFonts w:ascii="宋体" w:cs="宋体"/>
        </w:rPr>
      </w:pPr>
    </w:p>
    <w:p>
      <w:pPr>
        <w:pStyle w:val="12"/>
        <w:widowControl/>
        <w:numPr>
          <w:ilvl w:val="0"/>
          <w:numId w:val="1"/>
        </w:numPr>
        <w:spacing w:before="75" w:beforeAutospacing="0" w:after="75" w:afterAutospacing="0" w:line="360" w:lineRule="auto"/>
        <w:rPr>
          <w:rFonts w:ascii="宋体" w:cs="宋体"/>
          <w:b/>
          <w:bCs/>
        </w:rPr>
      </w:pPr>
      <w:r>
        <w:rPr>
          <w:rFonts w:hint="eastAsia" w:ascii="宋体" w:hAnsi="宋体" w:cs="宋体"/>
          <w:b/>
          <w:bCs/>
        </w:rPr>
        <w:t>采购项目需要落实的政府采购政策：</w:t>
      </w:r>
    </w:p>
    <w:p>
      <w:pPr>
        <w:pStyle w:val="37"/>
        <w:spacing w:line="360" w:lineRule="auto"/>
        <w:ind w:firstLine="480"/>
        <w:jc w:val="both"/>
        <w:rPr>
          <w:rFonts w:ascii="宋体" w:cs="宋体"/>
          <w:sz w:val="24"/>
          <w:szCs w:val="24"/>
        </w:rPr>
      </w:pPr>
      <w:r>
        <w:rPr>
          <w:rFonts w:hint="eastAsia" w:ascii="宋体" w:hAnsi="宋体" w:cs="宋体"/>
          <w:sz w:val="24"/>
          <w:szCs w:val="24"/>
        </w:rPr>
        <w:t>进口产品：不适用于采购包</w:t>
      </w:r>
      <w:r>
        <w:rPr>
          <w:rFonts w:ascii="宋体" w:hAnsi="宋体" w:cs="宋体"/>
          <w:sz w:val="24"/>
          <w:szCs w:val="24"/>
        </w:rPr>
        <w:t>1</w:t>
      </w:r>
      <w:r>
        <w:rPr>
          <w:rFonts w:hint="eastAsia" w:ascii="宋体" w:hAnsi="宋体" w:cs="宋体"/>
          <w:sz w:val="24"/>
          <w:szCs w:val="24"/>
        </w:rPr>
        <w:t>。</w:t>
      </w:r>
    </w:p>
    <w:p>
      <w:pPr>
        <w:pStyle w:val="37"/>
        <w:spacing w:line="360" w:lineRule="auto"/>
        <w:ind w:firstLine="480"/>
        <w:jc w:val="both"/>
        <w:rPr>
          <w:rFonts w:ascii="宋体" w:cs="宋体"/>
          <w:sz w:val="24"/>
          <w:szCs w:val="24"/>
        </w:rPr>
      </w:pPr>
      <w:r>
        <w:rPr>
          <w:rFonts w:hint="eastAsia" w:ascii="宋体" w:hAnsi="宋体" w:cs="宋体"/>
          <w:sz w:val="24"/>
          <w:szCs w:val="24"/>
        </w:rPr>
        <w:t>节能产品：适用于采购包</w:t>
      </w:r>
      <w:r>
        <w:rPr>
          <w:rFonts w:ascii="宋体" w:hAnsi="宋体" w:cs="宋体"/>
          <w:sz w:val="24"/>
          <w:szCs w:val="24"/>
        </w:rPr>
        <w:t>1</w:t>
      </w:r>
      <w:r>
        <w:rPr>
          <w:rFonts w:hint="eastAsia" w:ascii="宋体" w:hAnsi="宋体" w:cs="宋体"/>
          <w:sz w:val="24"/>
          <w:szCs w:val="24"/>
        </w:rPr>
        <w:t>，按照财库</w:t>
      </w:r>
      <w:r>
        <w:rPr>
          <w:rFonts w:ascii="宋体" w:hAnsi="宋体" w:cs="宋体"/>
          <w:sz w:val="24"/>
          <w:szCs w:val="24"/>
        </w:rPr>
        <w:t>[2019]19</w:t>
      </w:r>
      <w:r>
        <w:rPr>
          <w:rFonts w:hint="eastAsia" w:ascii="宋体" w:hAnsi="宋体" w:cs="宋体"/>
          <w:sz w:val="24"/>
          <w:szCs w:val="24"/>
        </w:rPr>
        <w:t>号文的规定执行。</w:t>
      </w:r>
    </w:p>
    <w:p>
      <w:pPr>
        <w:pStyle w:val="37"/>
        <w:spacing w:line="360" w:lineRule="auto"/>
        <w:ind w:firstLine="480"/>
        <w:jc w:val="both"/>
        <w:rPr>
          <w:rFonts w:ascii="宋体" w:cs="宋体"/>
          <w:sz w:val="24"/>
          <w:szCs w:val="24"/>
        </w:rPr>
      </w:pPr>
      <w:r>
        <w:rPr>
          <w:rFonts w:hint="eastAsia" w:ascii="宋体" w:hAnsi="宋体" w:cs="宋体"/>
          <w:sz w:val="24"/>
          <w:szCs w:val="24"/>
        </w:rPr>
        <w:t>环境标志产品：适用于采购包</w:t>
      </w:r>
      <w:r>
        <w:rPr>
          <w:rFonts w:ascii="宋体" w:hAnsi="宋体" w:cs="宋体"/>
          <w:sz w:val="24"/>
          <w:szCs w:val="24"/>
        </w:rPr>
        <w:t>1</w:t>
      </w:r>
      <w:r>
        <w:rPr>
          <w:rFonts w:hint="eastAsia" w:ascii="宋体" w:hAnsi="宋体" w:cs="宋体"/>
          <w:sz w:val="24"/>
          <w:szCs w:val="24"/>
        </w:rPr>
        <w:t>，按照财库</w:t>
      </w:r>
      <w:r>
        <w:rPr>
          <w:rFonts w:ascii="宋体" w:hAnsi="宋体" w:cs="宋体"/>
          <w:sz w:val="24"/>
          <w:szCs w:val="24"/>
        </w:rPr>
        <w:t>[2019]18</w:t>
      </w:r>
      <w:r>
        <w:rPr>
          <w:rFonts w:hint="eastAsia" w:ascii="宋体" w:hAnsi="宋体" w:cs="宋体"/>
          <w:sz w:val="24"/>
          <w:szCs w:val="24"/>
        </w:rPr>
        <w:t>号文的规定执行。</w:t>
      </w:r>
    </w:p>
    <w:p>
      <w:pPr>
        <w:pStyle w:val="37"/>
        <w:spacing w:line="360" w:lineRule="auto"/>
        <w:ind w:firstLine="480"/>
        <w:jc w:val="both"/>
        <w:rPr>
          <w:rFonts w:ascii="宋体" w:cs="宋体"/>
          <w:sz w:val="24"/>
          <w:szCs w:val="24"/>
        </w:rPr>
      </w:pPr>
      <w:r>
        <w:rPr>
          <w:rFonts w:hint="eastAsia" w:ascii="宋体" w:hAnsi="宋体" w:cs="宋体"/>
          <w:sz w:val="24"/>
          <w:szCs w:val="24"/>
        </w:rPr>
        <w:t>信息安全产品：适用于采购包</w:t>
      </w:r>
      <w:r>
        <w:rPr>
          <w:rFonts w:ascii="宋体" w:hAnsi="宋体" w:cs="宋体"/>
          <w:sz w:val="24"/>
          <w:szCs w:val="24"/>
        </w:rPr>
        <w:t>1</w:t>
      </w:r>
      <w:r>
        <w:rPr>
          <w:rFonts w:hint="eastAsia" w:ascii="宋体" w:hAnsi="宋体" w:cs="宋体"/>
          <w:sz w:val="24"/>
          <w:szCs w:val="24"/>
        </w:rPr>
        <w:t>。</w:t>
      </w:r>
    </w:p>
    <w:p>
      <w:pPr>
        <w:pStyle w:val="37"/>
        <w:spacing w:line="360" w:lineRule="auto"/>
        <w:ind w:firstLine="480"/>
        <w:jc w:val="both"/>
        <w:rPr>
          <w:rFonts w:ascii="宋体" w:cs="宋体"/>
          <w:sz w:val="24"/>
          <w:szCs w:val="24"/>
        </w:rPr>
      </w:pPr>
      <w:r>
        <w:rPr>
          <w:rFonts w:hint="eastAsia" w:ascii="宋体" w:hAnsi="宋体" w:cs="宋体"/>
          <w:sz w:val="24"/>
          <w:szCs w:val="24"/>
        </w:rPr>
        <w:t>信用记录：适用于</w:t>
      </w:r>
      <w:r>
        <w:rPr>
          <w:rFonts w:hint="default" w:ascii="宋体" w:hAnsi="宋体" w:cs="宋体"/>
          <w:sz w:val="24"/>
          <w:szCs w:val="24"/>
          <w:lang w:val="en-US"/>
        </w:rPr>
        <w:t>采购包</w:t>
      </w:r>
      <w:r>
        <w:rPr>
          <w:rFonts w:ascii="宋体" w:hAnsi="宋体" w:cs="宋体"/>
          <w:sz w:val="24"/>
          <w:szCs w:val="24"/>
        </w:rPr>
        <w:t>1</w:t>
      </w:r>
      <w:r>
        <w:rPr>
          <w:rFonts w:hint="eastAsia" w:ascii="宋体" w:hAnsi="宋体" w:cs="宋体"/>
          <w:sz w:val="24"/>
          <w:szCs w:val="24"/>
        </w:rPr>
        <w:t>。按照下列规定执行：（</w:t>
      </w:r>
      <w:r>
        <w:rPr>
          <w:rFonts w:ascii="宋体" w:hAnsi="宋体" w:cs="宋体"/>
          <w:sz w:val="24"/>
          <w:szCs w:val="24"/>
        </w:rPr>
        <w:t>1</w:t>
      </w:r>
      <w:r>
        <w:rPr>
          <w:rFonts w:hint="eastAsia" w:ascii="宋体" w:hAnsi="宋体" w:cs="宋体"/>
          <w:sz w:val="24"/>
          <w:szCs w:val="24"/>
        </w:rPr>
        <w:t>）供应商应在</w:t>
      </w:r>
      <w:r>
        <w:rPr>
          <w:rFonts w:hint="eastAsia" w:ascii="宋体" w:hAnsi="宋体" w:cs="宋体"/>
          <w:sz w:val="24"/>
          <w:szCs w:val="24"/>
          <w:lang w:eastAsia="zh-CN"/>
        </w:rPr>
        <w:t>首次响应文件递交截止时间</w:t>
      </w:r>
      <w:r>
        <w:rPr>
          <w:rFonts w:hint="eastAsia" w:ascii="宋体" w:hAnsi="宋体" w:cs="宋体"/>
          <w:sz w:val="24"/>
          <w:szCs w:val="24"/>
        </w:rPr>
        <w:t>前分别通过“信用中国”网站（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）查询并打印相应的信用记录（以下简称：“供应商提供的查询结果”），供应商提供的查询结果应为其通过上述网站获取的信用信息查询结果原始页面的打印件（或截图）。（</w:t>
      </w:r>
      <w:r>
        <w:rPr>
          <w:rFonts w:ascii="宋体" w:hAnsi="宋体" w:cs="宋体"/>
          <w:sz w:val="24"/>
          <w:szCs w:val="24"/>
        </w:rPr>
        <w:t>2</w:t>
      </w:r>
      <w:r>
        <w:rPr>
          <w:rFonts w:hint="eastAsia" w:ascii="宋体" w:hAnsi="宋体" w:cs="宋体"/>
          <w:sz w:val="24"/>
          <w:szCs w:val="24"/>
        </w:rPr>
        <w:t>）查询结果的审查：①由谈判小组通过上述网站查询并打印供应商信用记录（以下简称：“谈判小组的查询结果”）。②供应商提供的查询结果与谈判小组的查询结果不一致的，以谈判小组的查询结果为准。③因上述网站原因导致谈判小组无法查询供应商信用记录的（谈判小组应将通过上述网站查询供应商信用记录时的原始页面打印后随采购文件一并存档），以供应商提供的查询结果为准。④查询结果存在供应商应被拒绝参与政府采购活动相关信息的，其资格审查不合格。</w:t>
      </w:r>
    </w:p>
    <w:p>
      <w:pPr>
        <w:pStyle w:val="37"/>
        <w:spacing w:line="360" w:lineRule="auto"/>
        <w:ind w:firstLine="480"/>
        <w:jc w:val="both"/>
        <w:rPr>
          <w:rFonts w:ascii="宋体" w:cs="宋体"/>
          <w:sz w:val="24"/>
          <w:szCs w:val="24"/>
        </w:rPr>
      </w:pPr>
      <w:r>
        <w:rPr>
          <w:rFonts w:hint="eastAsia" w:ascii="宋体" w:hAnsi="宋体" w:cs="宋体"/>
          <w:sz w:val="24"/>
          <w:szCs w:val="24"/>
        </w:rPr>
        <w:t>促进中小企业发展的相关政策：</w:t>
      </w:r>
    </w:p>
    <w:p>
      <w:pPr>
        <w:pStyle w:val="37"/>
        <w:spacing w:line="360" w:lineRule="auto"/>
        <w:jc w:val="both"/>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：【预留】专门面向中小企业</w:t>
      </w:r>
    </w:p>
    <w:p>
      <w:pPr>
        <w:pStyle w:val="37"/>
        <w:spacing w:line="360" w:lineRule="auto"/>
        <w:jc w:val="both"/>
        <w:rPr>
          <w:rFonts w:ascii="宋体" w:cs="宋体"/>
          <w:sz w:val="24"/>
          <w:szCs w:val="24"/>
        </w:rPr>
      </w:pPr>
      <w:r>
        <w:rPr>
          <w:rFonts w:hint="eastAsia" w:ascii="宋体" w:hAnsi="宋体" w:cs="宋体"/>
          <w:sz w:val="24"/>
          <w:szCs w:val="24"/>
        </w:rPr>
        <w:t>面向的企业规模：中小企业</w:t>
      </w:r>
    </w:p>
    <w:p>
      <w:pPr>
        <w:pStyle w:val="37"/>
        <w:spacing w:line="360" w:lineRule="auto"/>
        <w:jc w:val="both"/>
        <w:rPr>
          <w:rFonts w:ascii="宋体" w:cs="宋体"/>
          <w:sz w:val="24"/>
          <w:szCs w:val="24"/>
        </w:rPr>
      </w:pPr>
      <w:r>
        <w:rPr>
          <w:rFonts w:hint="eastAsia" w:ascii="宋体" w:hAnsi="宋体" w:cs="宋体"/>
          <w:sz w:val="24"/>
          <w:szCs w:val="24"/>
        </w:rPr>
        <w:t>预留形式：【预留】专门面向中小企业</w:t>
      </w:r>
    </w:p>
    <w:p>
      <w:pPr>
        <w:pStyle w:val="37"/>
        <w:spacing w:line="360" w:lineRule="auto"/>
        <w:jc w:val="both"/>
        <w:rPr>
          <w:rFonts w:ascii="宋体" w:cs="宋体"/>
          <w:sz w:val="24"/>
          <w:szCs w:val="24"/>
        </w:rPr>
      </w:pPr>
      <w:r>
        <w:rPr>
          <w:rFonts w:hint="eastAsia" w:ascii="宋体" w:hAnsi="宋体" w:cs="宋体"/>
          <w:sz w:val="24"/>
          <w:szCs w:val="24"/>
        </w:rPr>
        <w:t>预留比例：</w:t>
      </w:r>
      <w:r>
        <w:rPr>
          <w:rFonts w:ascii="宋体" w:hAnsi="宋体" w:cs="宋体"/>
          <w:sz w:val="24"/>
          <w:szCs w:val="24"/>
        </w:rPr>
        <w:t>100%</w:t>
      </w:r>
    </w:p>
    <w:p>
      <w:pPr>
        <w:pStyle w:val="12"/>
        <w:widowControl/>
        <w:numPr>
          <w:ilvl w:val="0"/>
          <w:numId w:val="1"/>
        </w:numPr>
        <w:spacing w:before="75" w:beforeAutospacing="0" w:after="75" w:afterAutospacing="0" w:line="360" w:lineRule="auto"/>
        <w:rPr>
          <w:rFonts w:ascii="宋体" w:cs="宋体"/>
          <w:b/>
          <w:bCs/>
        </w:rPr>
      </w:pPr>
      <w:r>
        <w:rPr>
          <w:rFonts w:hint="eastAsia" w:ascii="宋体" w:hAnsi="宋体" w:cs="宋体"/>
          <w:b/>
          <w:bCs/>
        </w:rPr>
        <w:t>供应商的资格要求</w:t>
      </w:r>
    </w:p>
    <w:p>
      <w:pPr>
        <w:pStyle w:val="37"/>
        <w:spacing w:line="360" w:lineRule="auto"/>
        <w:ind w:firstLine="480" w:firstLineChars="200"/>
        <w:jc w:val="both"/>
        <w:rPr>
          <w:rFonts w:ascii="宋体" w:cs="宋体"/>
          <w:sz w:val="24"/>
          <w:szCs w:val="24"/>
        </w:rPr>
      </w:pPr>
      <w:r>
        <w:rPr>
          <w:rFonts w:ascii="宋体" w:hAnsi="宋体" w:cs="宋体"/>
          <w:sz w:val="24"/>
          <w:szCs w:val="24"/>
          <w:lang w:eastAsia="zh-CN"/>
        </w:rPr>
        <w:t>5.1</w:t>
      </w:r>
      <w:r>
        <w:rPr>
          <w:rFonts w:hint="eastAsia" w:ascii="宋体" w:hAnsi="宋体" w:cs="宋体"/>
          <w:sz w:val="24"/>
          <w:szCs w:val="24"/>
        </w:rPr>
        <w:t>法定条件：符合《中华人民共和国政府采购法》第二十二条第一款规定的条件。</w:t>
      </w:r>
    </w:p>
    <w:p>
      <w:pPr>
        <w:pStyle w:val="37"/>
        <w:spacing w:line="360" w:lineRule="auto"/>
        <w:ind w:firstLine="480" w:firstLineChars="200"/>
        <w:jc w:val="both"/>
        <w:rPr>
          <w:rFonts w:ascii="宋体" w:cs="宋体"/>
          <w:sz w:val="24"/>
          <w:szCs w:val="24"/>
        </w:rPr>
      </w:pPr>
      <w:r>
        <w:rPr>
          <w:rFonts w:ascii="宋体" w:hAnsi="宋体" w:cs="宋体"/>
          <w:sz w:val="24"/>
          <w:szCs w:val="24"/>
          <w:lang w:eastAsia="zh-CN"/>
        </w:rPr>
        <w:t>5.2</w:t>
      </w:r>
      <w:r>
        <w:rPr>
          <w:rFonts w:hint="eastAsia" w:ascii="宋体" w:hAnsi="宋体" w:cs="宋体"/>
          <w:sz w:val="24"/>
          <w:szCs w:val="24"/>
        </w:rPr>
        <w:t>特定条件：</w:t>
      </w:r>
    </w:p>
    <w:p>
      <w:pPr>
        <w:pStyle w:val="37"/>
        <w:spacing w:line="360" w:lineRule="auto"/>
        <w:jc w:val="both"/>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692" w:type="dxa"/>
            <w:vAlign w:val="center"/>
          </w:tcPr>
          <w:p>
            <w:pPr>
              <w:pStyle w:val="37"/>
              <w:spacing w:line="360" w:lineRule="auto"/>
              <w:jc w:val="center"/>
              <w:rPr>
                <w:rFonts w:ascii="宋体" w:cs="宋体"/>
                <w:b/>
                <w:bCs/>
                <w:sz w:val="24"/>
                <w:szCs w:val="24"/>
              </w:rPr>
            </w:pPr>
            <w:r>
              <w:rPr>
                <w:rFonts w:hint="eastAsia" w:ascii="宋体" w:hAnsi="宋体" w:cs="宋体"/>
                <w:b/>
                <w:bCs/>
                <w:sz w:val="24"/>
                <w:szCs w:val="24"/>
              </w:rPr>
              <w:t>资格审查要求概况</w:t>
            </w:r>
          </w:p>
        </w:tc>
        <w:tc>
          <w:tcPr>
            <w:tcW w:w="4614" w:type="dxa"/>
            <w:vAlign w:val="center"/>
          </w:tcPr>
          <w:p>
            <w:pPr>
              <w:pStyle w:val="37"/>
              <w:spacing w:line="360" w:lineRule="auto"/>
              <w:jc w:val="center"/>
              <w:rPr>
                <w:rFonts w:ascii="宋体" w:cs="宋体"/>
                <w:b/>
                <w:bCs/>
                <w:sz w:val="24"/>
                <w:szCs w:val="24"/>
              </w:rPr>
            </w:pPr>
            <w:r>
              <w:rPr>
                <w:rFonts w:hint="eastAsia" w:ascii="宋体" w:hAnsi="宋体" w:cs="宋体"/>
                <w:b/>
                <w:bCs/>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37"/>
              <w:spacing w:line="360" w:lineRule="auto"/>
              <w:jc w:val="both"/>
              <w:rPr>
                <w:rFonts w:ascii="宋体" w:cs="宋体"/>
                <w:sz w:val="24"/>
                <w:szCs w:val="24"/>
              </w:rPr>
            </w:pPr>
            <w:r>
              <w:rPr>
                <w:rFonts w:hint="eastAsia" w:ascii="宋体" w:hAnsi="宋体" w:cs="宋体"/>
                <w:sz w:val="24"/>
                <w:szCs w:val="24"/>
              </w:rPr>
              <w:t>本采购包属于专门面向中小企业采购。</w:t>
            </w:r>
          </w:p>
        </w:tc>
        <w:tc>
          <w:tcPr>
            <w:tcW w:w="4614" w:type="dxa"/>
          </w:tcPr>
          <w:p>
            <w:pPr>
              <w:pStyle w:val="37"/>
              <w:spacing w:line="360" w:lineRule="auto"/>
              <w:jc w:val="both"/>
              <w:rPr>
                <w:rFonts w:ascii="宋体" w:cs="宋体"/>
                <w:sz w:val="24"/>
                <w:szCs w:val="24"/>
              </w:rPr>
            </w:pPr>
            <w:r>
              <w:rPr>
                <w:rFonts w:ascii="宋体" w:hAnsi="宋体" w:cs="宋体"/>
                <w:sz w:val="24"/>
                <w:szCs w:val="24"/>
              </w:rPr>
              <w:t>(1)</w:t>
            </w:r>
            <w:r>
              <w:rPr>
                <w:rFonts w:hint="eastAsia" w:ascii="宋体" w:hAnsi="宋体" w:cs="宋体"/>
                <w:sz w:val="24"/>
                <w:szCs w:val="24"/>
              </w:rPr>
              <w:t>专门面向中小企业采购的项目</w:t>
            </w:r>
            <w:r>
              <w:rPr>
                <w:rFonts w:ascii="宋体" w:cs="宋体"/>
                <w:sz w:val="24"/>
                <w:szCs w:val="24"/>
              </w:rPr>
              <w:t>,</w:t>
            </w:r>
            <w:r>
              <w:rPr>
                <w:rFonts w:hint="eastAsia" w:ascii="宋体" w:hAnsi="宋体" w:cs="宋体"/>
                <w:sz w:val="24"/>
                <w:szCs w:val="24"/>
              </w:rPr>
              <w:t>供应商应为中小微企业、监狱企业、残疾人福利性单位。</w:t>
            </w:r>
            <w:r>
              <w:rPr>
                <w:rFonts w:ascii="宋体" w:hAnsi="宋体" w:cs="宋体"/>
                <w:sz w:val="24"/>
                <w:szCs w:val="24"/>
              </w:rPr>
              <w:t>(2)</w:t>
            </w:r>
            <w:r>
              <w:rPr>
                <w:rFonts w:hint="eastAsia" w:ascii="宋体" w:hAnsi="宋体" w:cs="宋体"/>
                <w:sz w:val="24"/>
                <w:szCs w:val="24"/>
              </w:rPr>
              <w:t>本项目所属行业为：</w:t>
            </w:r>
            <w:r>
              <w:rPr>
                <w:rFonts w:hint="eastAsia" w:ascii="宋体" w:hAnsi="宋体" w:cs="宋体"/>
                <w:sz w:val="24"/>
                <w:szCs w:val="24"/>
                <w:lang w:eastAsia="zh-CN"/>
              </w:rPr>
              <w:t>工业</w:t>
            </w:r>
            <w:r>
              <w:rPr>
                <w:rFonts w:hint="eastAsia" w:ascii="宋体" w:hAnsi="宋体" w:cs="宋体"/>
                <w:sz w:val="24"/>
                <w:szCs w:val="24"/>
              </w:rPr>
              <w:t>，供应商须按照《政府采购促进中小企业发展管理办法》（财库〔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46</w:t>
            </w:r>
            <w:r>
              <w:rPr>
                <w:rFonts w:hint="eastAsia" w:ascii="宋体" w:hAnsi="宋体" w:cs="宋体"/>
                <w:sz w:val="24"/>
                <w:szCs w:val="24"/>
              </w:rPr>
              <w:t>号）以及竞争性</w:t>
            </w:r>
            <w:r>
              <w:rPr>
                <w:rFonts w:hint="eastAsia" w:ascii="宋体" w:hAnsi="宋体" w:cs="宋体"/>
                <w:sz w:val="24"/>
                <w:szCs w:val="24"/>
                <w:lang w:eastAsia="zh-CN"/>
              </w:rPr>
              <w:t>谈判</w:t>
            </w:r>
            <w:r>
              <w:rPr>
                <w:rFonts w:hint="eastAsia" w:ascii="宋体" w:hAnsi="宋体" w:cs="宋体"/>
                <w:sz w:val="24"/>
                <w:szCs w:val="24"/>
              </w:rPr>
              <w:t>文件的要求提供中小企业声明函，明确属于中型、小型、微型企业中的哪一种类型，未按要求提供《中小企业声明函》的，</w:t>
            </w:r>
            <w:r>
              <w:rPr>
                <w:rFonts w:hint="eastAsia" w:ascii="宋体" w:hAnsi="宋体" w:cs="宋体"/>
                <w:sz w:val="24"/>
                <w:szCs w:val="24"/>
                <w:lang w:eastAsia="zh-CN"/>
              </w:rPr>
              <w:t>谈判</w:t>
            </w:r>
            <w:r>
              <w:rPr>
                <w:rFonts w:hint="eastAsia" w:ascii="宋体" w:hAnsi="宋体" w:cs="宋体"/>
                <w:sz w:val="24"/>
                <w:szCs w:val="24"/>
              </w:rPr>
              <w:t>小组将视为无效响应文件。</w:t>
            </w:r>
            <w:r>
              <w:rPr>
                <w:rFonts w:ascii="宋体" w:hAnsi="宋体" w:cs="宋体"/>
                <w:sz w:val="24"/>
                <w:szCs w:val="24"/>
              </w:rPr>
              <w:t>(3)</w:t>
            </w:r>
            <w:r>
              <w:rPr>
                <w:rFonts w:hint="eastAsia" w:ascii="宋体" w:hAnsi="宋体" w:cs="宋体"/>
                <w:sz w:val="24"/>
                <w:szCs w:val="24"/>
              </w:rPr>
              <w:t>监狱企业视同小型、微型企业，供应商为监狱企业的，可不提供中小企业声明函，但须提供由省级以上监狱管理局、戒毒管理局（含新疆生产建设兵团）出具的属于监狱企业的证明文件。</w:t>
            </w:r>
            <w:r>
              <w:rPr>
                <w:rFonts w:ascii="宋体" w:hAnsi="宋体" w:cs="宋体"/>
                <w:sz w:val="24"/>
                <w:szCs w:val="24"/>
              </w:rPr>
              <w:t>(4)</w:t>
            </w:r>
            <w:r>
              <w:rPr>
                <w:rFonts w:hint="eastAsia" w:ascii="宋体" w:hAnsi="宋体" w:cs="宋体"/>
                <w:sz w:val="24"/>
                <w:szCs w:val="24"/>
              </w:rPr>
              <w:t>残疾人福利性单位视同小型、微型企业，供应商为残疾人福利性单位的，可不提供中小企业声明函，但须提供《残疾人福利性单位声明函》。</w:t>
            </w:r>
          </w:p>
        </w:tc>
      </w:tr>
    </w:tbl>
    <w:p>
      <w:pPr>
        <w:pStyle w:val="37"/>
        <w:spacing w:line="360" w:lineRule="auto"/>
        <w:ind w:firstLine="480" w:firstLineChars="200"/>
        <w:jc w:val="both"/>
        <w:rPr>
          <w:rFonts w:ascii="宋体" w:cs="宋体"/>
          <w:sz w:val="24"/>
          <w:szCs w:val="24"/>
        </w:rPr>
      </w:pPr>
      <w:r>
        <w:rPr>
          <w:rFonts w:ascii="宋体" w:hAnsi="宋体" w:cs="宋体"/>
          <w:sz w:val="24"/>
          <w:szCs w:val="24"/>
          <w:lang w:eastAsia="zh-CN"/>
        </w:rPr>
        <w:t>5</w:t>
      </w:r>
      <w:r>
        <w:rPr>
          <w:rFonts w:ascii="宋体" w:hAnsi="宋体" w:cs="宋体"/>
          <w:sz w:val="24"/>
          <w:szCs w:val="24"/>
        </w:rPr>
        <w:t>.3</w:t>
      </w:r>
      <w:r>
        <w:rPr>
          <w:rFonts w:hint="eastAsia" w:ascii="宋体" w:hAnsi="宋体" w:cs="宋体"/>
          <w:sz w:val="24"/>
          <w:szCs w:val="24"/>
        </w:rPr>
        <w:t>是否接受联合体形式的响应谈判：</w:t>
      </w:r>
    </w:p>
    <w:p>
      <w:pPr>
        <w:pStyle w:val="37"/>
        <w:spacing w:line="360" w:lineRule="auto"/>
        <w:ind w:firstLine="480" w:firstLineChars="200"/>
        <w:jc w:val="both"/>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：不接受</w:t>
      </w:r>
    </w:p>
    <w:p>
      <w:pPr>
        <w:pStyle w:val="37"/>
        <w:spacing w:line="360" w:lineRule="auto"/>
        <w:ind w:firstLine="482" w:firstLineChars="200"/>
        <w:jc w:val="both"/>
        <w:rPr>
          <w:rFonts w:ascii="宋体" w:cs="宋体"/>
          <w:sz w:val="24"/>
          <w:szCs w:val="24"/>
        </w:rPr>
      </w:pPr>
      <w:r>
        <w:rPr>
          <w:rFonts w:hint="eastAsia" w:ascii="宋体" w:hAnsi="宋体" w:cs="宋体"/>
          <w:b/>
          <w:sz w:val="24"/>
          <w:szCs w:val="24"/>
        </w:rPr>
        <w:t>※根据上述资格要求，供应商响应文件中应提交的“资格证明文件”相关规定和资料要求，详见竞争性谈判须知前附表和谈判文件第五章。</w:t>
      </w:r>
    </w:p>
    <w:p>
      <w:pPr>
        <w:pStyle w:val="12"/>
        <w:widowControl/>
        <w:numPr>
          <w:ilvl w:val="0"/>
          <w:numId w:val="1"/>
        </w:numPr>
        <w:spacing w:before="75" w:beforeAutospacing="0" w:after="75" w:afterAutospacing="0" w:line="360" w:lineRule="auto"/>
        <w:rPr>
          <w:rFonts w:ascii="宋体" w:cs="宋体"/>
          <w:b/>
          <w:bCs/>
        </w:rPr>
      </w:pPr>
      <w:r>
        <w:rPr>
          <w:rFonts w:hint="eastAsia" w:ascii="宋体" w:hAnsi="宋体" w:cs="宋体"/>
          <w:b/>
          <w:bCs/>
        </w:rPr>
        <w:t>竞争性谈判文件获取期限：</w:t>
      </w:r>
    </w:p>
    <w:p>
      <w:pPr>
        <w:pStyle w:val="37"/>
        <w:spacing w:line="360" w:lineRule="auto"/>
        <w:ind w:firstLine="480" w:firstLineChars="200"/>
        <w:rPr>
          <w:rFonts w:ascii="宋体" w:cs="宋体"/>
          <w:sz w:val="24"/>
          <w:szCs w:val="24"/>
        </w:rPr>
      </w:pPr>
      <w:r>
        <w:rPr>
          <w:rFonts w:hint="eastAsia" w:ascii="宋体" w:hAnsi="宋体" w:cs="宋体"/>
          <w:sz w:val="24"/>
          <w:szCs w:val="24"/>
        </w:rPr>
        <w:t>详见谈判公告或更正公告（若有），若不一致，以更正公告（若有）为准。</w:t>
      </w:r>
    </w:p>
    <w:p>
      <w:pPr>
        <w:pStyle w:val="37"/>
        <w:spacing w:line="360" w:lineRule="auto"/>
        <w:ind w:firstLine="480" w:firstLineChars="200"/>
        <w:jc w:val="both"/>
        <w:rPr>
          <w:rFonts w:ascii="宋体" w:cs="宋体"/>
          <w:sz w:val="24"/>
          <w:szCs w:val="24"/>
        </w:rPr>
      </w:pPr>
      <w:r>
        <w:rPr>
          <w:rFonts w:hint="default" w:ascii="宋体" w:hAnsi="宋体" w:cs="宋体"/>
          <w:sz w:val="24"/>
          <w:szCs w:val="24"/>
          <w:lang w:val="en-US"/>
        </w:rPr>
        <w:t>6</w:t>
      </w:r>
      <w:r>
        <w:rPr>
          <w:rFonts w:ascii="宋体" w:hAnsi="宋体" w:cs="宋体"/>
          <w:sz w:val="24"/>
          <w:szCs w:val="24"/>
        </w:rPr>
        <w:t>.1</w:t>
      </w:r>
      <w:r>
        <w:rPr>
          <w:rFonts w:hint="eastAsia" w:ascii="宋体" w:hAnsi="宋体" w:cs="宋体"/>
          <w:sz w:val="24"/>
          <w:szCs w:val="24"/>
        </w:rPr>
        <w:t>如果采购过程中有发出更正公告，采购人将根据实际情况确定是否延长文件获取期限，则文件获取截止时间以更正公告中的约定为准。</w:t>
      </w:r>
    </w:p>
    <w:p>
      <w:pPr>
        <w:pStyle w:val="37"/>
        <w:spacing w:line="360" w:lineRule="auto"/>
        <w:ind w:firstLine="480" w:firstLineChars="200"/>
        <w:jc w:val="both"/>
        <w:rPr>
          <w:rFonts w:ascii="宋体" w:cs="宋体"/>
          <w:sz w:val="24"/>
          <w:szCs w:val="24"/>
        </w:rPr>
      </w:pPr>
      <w:r>
        <w:rPr>
          <w:rFonts w:hint="default" w:ascii="宋体" w:hAnsi="宋体" w:cs="宋体"/>
          <w:sz w:val="24"/>
          <w:szCs w:val="24"/>
          <w:lang w:val="en-US"/>
        </w:rPr>
        <w:t>6</w:t>
      </w:r>
      <w:r>
        <w:rPr>
          <w:rFonts w:ascii="宋体" w:hAnsi="宋体" w:cs="宋体"/>
          <w:sz w:val="24"/>
          <w:szCs w:val="24"/>
        </w:rPr>
        <w:t>.2</w:t>
      </w:r>
      <w:r>
        <w:rPr>
          <w:rFonts w:hint="eastAsia" w:ascii="宋体" w:hAnsi="宋体" w:cs="宋体"/>
          <w:sz w:val="24"/>
          <w:szCs w:val="24"/>
        </w:rPr>
        <w:t>竞争性谈判文件获取期限内，供应商应通过</w:t>
      </w:r>
      <w:r>
        <w:rPr>
          <w:rFonts w:hint="eastAsia" w:ascii="宋体" w:hAnsi="宋体" w:cs="宋体"/>
          <w:sz w:val="24"/>
          <w:szCs w:val="24"/>
          <w:lang w:eastAsia="zh-CN"/>
        </w:rPr>
        <w:t>致电联系</w:t>
      </w:r>
      <w:r>
        <w:rPr>
          <w:rFonts w:hint="eastAsia" w:ascii="宋体" w:hAnsi="宋体" w:cs="宋体"/>
          <w:sz w:val="24"/>
          <w:szCs w:val="24"/>
        </w:rPr>
        <w:t>福建丰盛项目管理有限公司对本项目进行报名并获取竞争性谈判文件</w:t>
      </w:r>
      <w:r>
        <w:rPr>
          <w:rFonts w:ascii="宋体" w:hAnsi="宋体" w:cs="宋体"/>
          <w:sz w:val="24"/>
          <w:szCs w:val="24"/>
        </w:rPr>
        <w:t>(</w:t>
      </w:r>
      <w:r>
        <w:rPr>
          <w:rFonts w:hint="eastAsia" w:ascii="宋体" w:hAnsi="宋体" w:cs="宋体"/>
          <w:sz w:val="24"/>
          <w:szCs w:val="24"/>
        </w:rPr>
        <w:t>请致电联系</w:t>
      </w:r>
      <w:r>
        <w:rPr>
          <w:rFonts w:hint="eastAsia" w:ascii="宋体" w:hAnsi="宋体" w:cs="宋体"/>
          <w:sz w:val="24"/>
          <w:szCs w:val="24"/>
          <w:lang w:eastAsia="zh-CN"/>
        </w:rPr>
        <w:t>代理机构网络线上获取</w:t>
      </w:r>
      <w:r>
        <w:rPr>
          <w:rFonts w:hint="eastAsia" w:ascii="宋体" w:hAnsi="宋体" w:cs="宋体"/>
          <w:sz w:val="24"/>
          <w:szCs w:val="24"/>
        </w:rPr>
        <w:t>，或至福建省泉州市丰泽区坪山路</w:t>
      </w:r>
      <w:r>
        <w:rPr>
          <w:rFonts w:ascii="宋体" w:hAnsi="宋体" w:cs="宋体"/>
          <w:sz w:val="24"/>
          <w:szCs w:val="24"/>
        </w:rPr>
        <w:t>255</w:t>
      </w:r>
      <w:r>
        <w:rPr>
          <w:rFonts w:hint="eastAsia" w:ascii="宋体" w:hAnsi="宋体" w:cs="宋体"/>
          <w:sz w:val="24"/>
          <w:szCs w:val="24"/>
        </w:rPr>
        <w:t>号泉州理工职业学院思恩楼</w:t>
      </w:r>
      <w:r>
        <w:rPr>
          <w:rFonts w:ascii="宋体" w:hAnsi="宋体" w:cs="宋体"/>
          <w:sz w:val="24"/>
          <w:szCs w:val="24"/>
        </w:rPr>
        <w:t>6</w:t>
      </w:r>
      <w:r>
        <w:rPr>
          <w:rFonts w:hint="eastAsia" w:ascii="宋体" w:hAnsi="宋体" w:cs="宋体"/>
          <w:sz w:val="24"/>
          <w:szCs w:val="24"/>
        </w:rPr>
        <w:t>楼</w:t>
      </w:r>
      <w:r>
        <w:rPr>
          <w:rFonts w:ascii="宋体" w:hAnsi="宋体" w:cs="宋体"/>
          <w:sz w:val="24"/>
          <w:szCs w:val="24"/>
        </w:rPr>
        <w:t>601</w:t>
      </w:r>
      <w:r>
        <w:rPr>
          <w:rFonts w:hint="eastAsia" w:ascii="宋体" w:hAnsi="宋体" w:cs="宋体"/>
          <w:sz w:val="24"/>
          <w:szCs w:val="24"/>
          <w:lang w:eastAsia="zh-CN"/>
        </w:rPr>
        <w:t>现场获取</w:t>
      </w:r>
      <w:r>
        <w:rPr>
          <w:rFonts w:ascii="宋体" w:hAnsi="宋体" w:cs="宋体"/>
          <w:sz w:val="24"/>
          <w:szCs w:val="24"/>
        </w:rPr>
        <w:t>)</w:t>
      </w:r>
      <w:r>
        <w:rPr>
          <w:rFonts w:hint="eastAsia" w:ascii="宋体" w:hAnsi="宋体" w:cs="宋体"/>
          <w:sz w:val="24"/>
          <w:szCs w:val="24"/>
        </w:rPr>
        <w:t>，否则报价响应将被拒绝。</w:t>
      </w:r>
    </w:p>
    <w:p>
      <w:pPr>
        <w:pStyle w:val="12"/>
        <w:widowControl/>
        <w:numPr>
          <w:ilvl w:val="0"/>
          <w:numId w:val="1"/>
        </w:numPr>
        <w:spacing w:before="75" w:beforeAutospacing="0" w:after="75" w:afterAutospacing="0" w:line="360" w:lineRule="auto"/>
        <w:rPr>
          <w:rFonts w:ascii="宋体" w:cs="宋体"/>
          <w:b/>
          <w:bCs/>
        </w:rPr>
      </w:pPr>
      <w:r>
        <w:rPr>
          <w:rFonts w:hint="eastAsia" w:ascii="宋体" w:hAnsi="宋体" w:cs="宋体"/>
          <w:b/>
          <w:bCs/>
        </w:rPr>
        <w:t>获取采购文件时间、地点、方式：</w:t>
      </w:r>
    </w:p>
    <w:p>
      <w:pPr>
        <w:pStyle w:val="37"/>
        <w:spacing w:line="360" w:lineRule="auto"/>
        <w:ind w:firstLine="480" w:firstLineChars="200"/>
        <w:jc w:val="both"/>
        <w:rPr>
          <w:rFonts w:ascii="宋体" w:cs="宋体"/>
          <w:sz w:val="24"/>
          <w:szCs w:val="24"/>
        </w:rPr>
      </w:pPr>
      <w:r>
        <w:rPr>
          <w:rFonts w:ascii="宋体" w:hAnsi="宋体" w:cs="宋体"/>
          <w:sz w:val="24"/>
          <w:szCs w:val="24"/>
          <w:lang w:eastAsia="zh-CN"/>
        </w:rPr>
        <w:t>7</w:t>
      </w:r>
      <w:r>
        <w:rPr>
          <w:rFonts w:ascii="宋体" w:hAnsi="宋体" w:cs="宋体"/>
          <w:sz w:val="24"/>
          <w:szCs w:val="24"/>
        </w:rPr>
        <w:t>.1</w:t>
      </w:r>
      <w:r>
        <w:rPr>
          <w:rFonts w:hint="eastAsia" w:ascii="宋体" w:hAnsi="宋体" w:cs="宋体"/>
          <w:sz w:val="24"/>
          <w:szCs w:val="24"/>
        </w:rPr>
        <w:t>采购文件的提供期限：详见谈判公告或更正公告（若有），若不一致，以更正公告（若有）为准。</w:t>
      </w:r>
    </w:p>
    <w:p>
      <w:pPr>
        <w:pStyle w:val="37"/>
        <w:spacing w:line="360" w:lineRule="auto"/>
        <w:ind w:firstLine="480" w:firstLineChars="200"/>
        <w:jc w:val="both"/>
        <w:rPr>
          <w:rFonts w:ascii="宋体" w:cs="宋体"/>
          <w:sz w:val="24"/>
          <w:szCs w:val="24"/>
        </w:rPr>
      </w:pPr>
      <w:r>
        <w:rPr>
          <w:rFonts w:ascii="宋体" w:hAnsi="宋体" w:cs="宋体"/>
          <w:sz w:val="24"/>
          <w:szCs w:val="24"/>
          <w:lang w:eastAsia="zh-CN"/>
        </w:rPr>
        <w:t>7</w:t>
      </w:r>
      <w:r>
        <w:rPr>
          <w:rFonts w:ascii="宋体" w:hAnsi="宋体" w:cs="宋体"/>
          <w:sz w:val="24"/>
          <w:szCs w:val="24"/>
        </w:rPr>
        <w:t>.2</w:t>
      </w:r>
      <w:r>
        <w:rPr>
          <w:rFonts w:hint="eastAsia" w:ascii="宋体" w:hAnsi="宋体" w:cs="宋体"/>
          <w:sz w:val="24"/>
          <w:szCs w:val="24"/>
        </w:rPr>
        <w:t>获取地点及方式：请致电联系代理机构网络线上获取，或至福建省泉州市丰泽区坪山路</w:t>
      </w:r>
      <w:r>
        <w:rPr>
          <w:rFonts w:ascii="宋体" w:hAnsi="宋体" w:cs="宋体"/>
          <w:sz w:val="24"/>
          <w:szCs w:val="24"/>
        </w:rPr>
        <w:t>255</w:t>
      </w:r>
      <w:r>
        <w:rPr>
          <w:rFonts w:hint="eastAsia" w:ascii="宋体" w:hAnsi="宋体" w:cs="宋体"/>
          <w:sz w:val="24"/>
          <w:szCs w:val="24"/>
        </w:rPr>
        <w:t>号泉州理工职业学院思恩楼</w:t>
      </w:r>
      <w:r>
        <w:rPr>
          <w:rFonts w:ascii="宋体" w:hAnsi="宋体" w:cs="宋体"/>
          <w:sz w:val="24"/>
          <w:szCs w:val="24"/>
        </w:rPr>
        <w:t>6</w:t>
      </w:r>
      <w:r>
        <w:rPr>
          <w:rFonts w:hint="eastAsia" w:ascii="宋体" w:hAnsi="宋体" w:cs="宋体"/>
          <w:sz w:val="24"/>
          <w:szCs w:val="24"/>
        </w:rPr>
        <w:t>楼</w:t>
      </w:r>
      <w:r>
        <w:rPr>
          <w:rFonts w:ascii="宋体" w:hAnsi="宋体" w:cs="宋体"/>
          <w:sz w:val="24"/>
          <w:szCs w:val="24"/>
        </w:rPr>
        <w:t>601</w:t>
      </w:r>
      <w:r>
        <w:rPr>
          <w:rFonts w:hint="eastAsia" w:ascii="宋体" w:hAnsi="宋体" w:cs="宋体"/>
          <w:sz w:val="24"/>
          <w:szCs w:val="24"/>
        </w:rPr>
        <w:t>现场获取。</w:t>
      </w:r>
    </w:p>
    <w:p>
      <w:pPr>
        <w:pStyle w:val="12"/>
        <w:widowControl/>
        <w:numPr>
          <w:ilvl w:val="0"/>
          <w:numId w:val="1"/>
        </w:numPr>
        <w:spacing w:before="75" w:beforeAutospacing="0" w:after="75" w:afterAutospacing="0" w:line="360" w:lineRule="auto"/>
        <w:rPr>
          <w:rFonts w:ascii="宋体" w:cs="宋体"/>
          <w:b/>
          <w:bCs/>
        </w:rPr>
      </w:pPr>
      <w:r>
        <w:rPr>
          <w:rFonts w:hint="eastAsia" w:ascii="宋体" w:hAnsi="宋体" w:cs="宋体"/>
          <w:b/>
          <w:bCs/>
        </w:rPr>
        <w:t>采购文件售价：</w:t>
      </w:r>
      <w:r>
        <w:rPr>
          <w:rFonts w:ascii="宋体" w:hAnsi="宋体" w:cs="宋体"/>
        </w:rPr>
        <w:t>300</w:t>
      </w:r>
      <w:r>
        <w:rPr>
          <w:rFonts w:hint="eastAsia" w:ascii="宋体" w:hAnsi="宋体" w:cs="宋体"/>
        </w:rPr>
        <w:t>元</w:t>
      </w:r>
      <w:r>
        <w:rPr>
          <w:rFonts w:ascii="宋体" w:hAnsi="宋体" w:cs="宋体"/>
        </w:rPr>
        <w:t>/</w:t>
      </w:r>
      <w:r>
        <w:rPr>
          <w:rFonts w:hint="eastAsia" w:ascii="宋体" w:hAnsi="宋体" w:cs="宋体"/>
        </w:rPr>
        <w:t>份。售后不退，若需邮寄，请加付邮寄费</w:t>
      </w:r>
      <w:r>
        <w:rPr>
          <w:rFonts w:ascii="宋体" w:hAnsi="宋体" w:cs="宋体"/>
        </w:rPr>
        <w:t>30</w:t>
      </w:r>
      <w:r>
        <w:rPr>
          <w:rFonts w:hint="eastAsia" w:ascii="宋体" w:hAnsi="宋体" w:cs="宋体"/>
        </w:rPr>
        <w:t>元。对邮寄过程中可能发生的延误或丢失，招标代理机构概不负责。</w:t>
      </w:r>
    </w:p>
    <w:p>
      <w:pPr>
        <w:pStyle w:val="12"/>
        <w:widowControl/>
        <w:numPr>
          <w:ilvl w:val="0"/>
          <w:numId w:val="1"/>
        </w:numPr>
        <w:spacing w:before="75" w:beforeAutospacing="0" w:after="75" w:afterAutospacing="0" w:line="360" w:lineRule="auto"/>
        <w:rPr>
          <w:rFonts w:ascii="宋体" w:cs="宋体"/>
          <w:b/>
          <w:bCs/>
        </w:rPr>
      </w:pPr>
      <w:r>
        <w:rPr>
          <w:rFonts w:hint="eastAsia" w:ascii="宋体" w:hAnsi="宋体" w:cs="宋体"/>
          <w:b/>
          <w:bCs/>
        </w:rPr>
        <w:t>首次响应文件递交截止时间及地点：</w:t>
      </w:r>
    </w:p>
    <w:p>
      <w:pPr>
        <w:pStyle w:val="37"/>
        <w:spacing w:line="360" w:lineRule="auto"/>
        <w:ind w:firstLine="480"/>
        <w:rPr>
          <w:rFonts w:ascii="宋体" w:cs="宋体"/>
          <w:sz w:val="24"/>
          <w:szCs w:val="24"/>
        </w:rPr>
      </w:pPr>
      <w:r>
        <w:rPr>
          <w:rFonts w:hint="eastAsia" w:ascii="宋体" w:hAnsi="宋体" w:cs="宋体"/>
          <w:sz w:val="24"/>
          <w:szCs w:val="24"/>
        </w:rPr>
        <w:t>详见谈判公告或更正公告（若有），若不一致，以更正公告（若有）为准。供应商应在此之前将密封的首次响应文件送达本章第</w:t>
      </w:r>
      <w:r>
        <w:rPr>
          <w:rFonts w:ascii="宋体" w:hAnsi="宋体" w:cs="宋体"/>
          <w:sz w:val="24"/>
          <w:szCs w:val="24"/>
        </w:rPr>
        <w:t>11</w:t>
      </w:r>
      <w:r>
        <w:rPr>
          <w:rFonts w:hint="eastAsia" w:ascii="宋体" w:hAnsi="宋体" w:cs="宋体"/>
          <w:sz w:val="24"/>
          <w:szCs w:val="24"/>
        </w:rPr>
        <w:t>条载明的地点，逾期送达的或不符合规定的响应文件将被拒绝接收。</w:t>
      </w:r>
    </w:p>
    <w:p>
      <w:pPr>
        <w:pStyle w:val="12"/>
        <w:widowControl/>
        <w:numPr>
          <w:ilvl w:val="0"/>
          <w:numId w:val="1"/>
        </w:numPr>
        <w:spacing w:before="75" w:beforeAutospacing="0" w:after="75" w:afterAutospacing="0" w:line="360" w:lineRule="auto"/>
        <w:rPr>
          <w:rFonts w:ascii="宋体" w:cs="宋体"/>
          <w:b/>
          <w:bCs/>
        </w:rPr>
      </w:pPr>
      <w:r>
        <w:rPr>
          <w:rFonts w:hint="eastAsia" w:ascii="宋体" w:hAnsi="宋体" w:cs="宋体"/>
          <w:b/>
          <w:bCs/>
        </w:rPr>
        <w:t>谈判时间及地点：</w:t>
      </w:r>
    </w:p>
    <w:p>
      <w:pPr>
        <w:pStyle w:val="37"/>
        <w:spacing w:line="360" w:lineRule="auto"/>
        <w:ind w:firstLine="480"/>
        <w:rPr>
          <w:sz w:val="24"/>
          <w:szCs w:val="24"/>
        </w:rPr>
      </w:pPr>
      <w:r>
        <w:rPr>
          <w:rFonts w:hint="eastAsia"/>
          <w:sz w:val="24"/>
          <w:szCs w:val="24"/>
        </w:rPr>
        <w:t>详见谈判公告或更正公告（若有），若不一致，以更正公告（若有）为准。</w:t>
      </w:r>
    </w:p>
    <w:p>
      <w:pPr>
        <w:pStyle w:val="12"/>
        <w:widowControl/>
        <w:numPr>
          <w:ilvl w:val="0"/>
          <w:numId w:val="1"/>
        </w:numPr>
        <w:spacing w:before="75" w:beforeAutospacing="0" w:after="75" w:afterAutospacing="0" w:line="360" w:lineRule="auto"/>
        <w:rPr>
          <w:rFonts w:ascii="宋体" w:cs="宋体"/>
          <w:b/>
          <w:bCs/>
        </w:rPr>
      </w:pPr>
      <w:r>
        <w:rPr>
          <w:rFonts w:hint="eastAsia" w:ascii="宋体" w:hAnsi="宋体" w:cs="宋体"/>
          <w:b/>
          <w:bCs/>
        </w:rPr>
        <w:t>竞争性谈判公告期限：</w:t>
      </w:r>
    </w:p>
    <w:p>
      <w:pPr>
        <w:pStyle w:val="37"/>
        <w:ind w:firstLine="480" w:firstLineChars="200"/>
        <w:rPr>
          <w:rFonts w:ascii="宋体" w:cs="宋体"/>
          <w:sz w:val="24"/>
          <w:szCs w:val="24"/>
        </w:rPr>
      </w:pPr>
      <w:r>
        <w:rPr>
          <w:rFonts w:hint="eastAsia" w:ascii="宋体" w:hAnsi="宋体" w:cs="宋体"/>
          <w:sz w:val="24"/>
          <w:szCs w:val="24"/>
        </w:rPr>
        <w:t>自指定的政府采购信息发布媒体最先发布公告之日起</w:t>
      </w:r>
      <w:r>
        <w:rPr>
          <w:rFonts w:ascii="宋体" w:hAnsi="宋体" w:cs="宋体"/>
          <w:sz w:val="24"/>
          <w:szCs w:val="24"/>
        </w:rPr>
        <w:t>3</w:t>
      </w:r>
      <w:r>
        <w:rPr>
          <w:rFonts w:hint="eastAsia" w:ascii="宋体" w:hAnsi="宋体" w:cs="宋体"/>
          <w:sz w:val="24"/>
          <w:szCs w:val="24"/>
        </w:rPr>
        <w:t>个工作日。</w:t>
      </w:r>
    </w:p>
    <w:p>
      <w:pPr>
        <w:pStyle w:val="12"/>
        <w:widowControl/>
        <w:numPr>
          <w:ilvl w:val="0"/>
          <w:numId w:val="1"/>
        </w:numPr>
        <w:spacing w:before="75" w:beforeAutospacing="0" w:after="75" w:afterAutospacing="0" w:line="360" w:lineRule="auto"/>
        <w:rPr>
          <w:rFonts w:ascii="宋体" w:cs="宋体"/>
          <w:b/>
          <w:bCs/>
        </w:rPr>
      </w:pPr>
      <w:r>
        <w:rPr>
          <w:rFonts w:hint="eastAsia" w:ascii="宋体" w:hAnsi="宋体" w:cs="宋体"/>
          <w:b/>
          <w:bCs/>
        </w:rPr>
        <w:t>采购人：泉州师范学院</w:t>
      </w:r>
    </w:p>
    <w:p>
      <w:pPr>
        <w:pStyle w:val="12"/>
        <w:widowControl/>
        <w:spacing w:before="75" w:beforeAutospacing="0" w:after="75" w:afterAutospacing="0" w:line="360" w:lineRule="auto"/>
        <w:ind w:firstLine="480"/>
        <w:rPr>
          <w:rFonts w:ascii="宋体" w:cs="宋体"/>
        </w:rPr>
      </w:pPr>
      <w:r>
        <w:rPr>
          <w:rFonts w:hint="eastAsia" w:ascii="宋体" w:hAnsi="宋体" w:cs="宋体"/>
        </w:rPr>
        <w:t>地</w:t>
      </w:r>
      <w:r>
        <w:rPr>
          <w:rFonts w:ascii="宋体" w:cs="宋体"/>
        </w:rPr>
        <w:t>  </w:t>
      </w:r>
      <w:r>
        <w:rPr>
          <w:rFonts w:hint="eastAsia" w:ascii="宋体" w:hAnsi="宋体" w:cs="宋体"/>
        </w:rPr>
        <w:t>址：福建省泉州市丰泽区东海大街</w:t>
      </w:r>
      <w:r>
        <w:rPr>
          <w:rFonts w:ascii="宋体" w:hAnsi="宋体" w:cs="宋体"/>
        </w:rPr>
        <w:t>398</w:t>
      </w:r>
      <w:r>
        <w:rPr>
          <w:rFonts w:hint="eastAsia" w:ascii="宋体" w:hAnsi="宋体" w:cs="宋体"/>
        </w:rPr>
        <w:t>号</w:t>
      </w:r>
    </w:p>
    <w:p>
      <w:pPr>
        <w:pStyle w:val="12"/>
        <w:widowControl/>
        <w:spacing w:before="75" w:beforeAutospacing="0" w:after="75" w:afterAutospacing="0" w:line="360" w:lineRule="auto"/>
        <w:ind w:firstLine="480"/>
        <w:rPr>
          <w:rFonts w:ascii="宋体" w:cs="宋体"/>
        </w:rPr>
      </w:pPr>
      <w:r>
        <w:rPr>
          <w:rFonts w:hint="eastAsia" w:ascii="宋体" w:hAnsi="宋体" w:cs="宋体"/>
        </w:rPr>
        <w:t>邮编：</w:t>
      </w:r>
      <w:r>
        <w:rPr>
          <w:rFonts w:ascii="宋体" w:hAnsi="宋体" w:cs="宋体"/>
        </w:rPr>
        <w:t>362000</w:t>
      </w:r>
    </w:p>
    <w:p>
      <w:pPr>
        <w:pStyle w:val="12"/>
        <w:widowControl/>
        <w:spacing w:before="75" w:beforeAutospacing="0" w:after="75" w:afterAutospacing="0" w:line="360" w:lineRule="auto"/>
        <w:ind w:firstLine="480"/>
        <w:rPr>
          <w:rFonts w:ascii="宋体" w:cs="宋体"/>
        </w:rPr>
      </w:pPr>
      <w:r>
        <w:rPr>
          <w:rFonts w:hint="eastAsia" w:ascii="宋体" w:hAnsi="宋体" w:cs="宋体"/>
        </w:rPr>
        <w:t>联系人：杨老师</w:t>
      </w:r>
      <w:r>
        <w:rPr>
          <w:rFonts w:hint="eastAsia" w:ascii="宋体" w:hAnsi="宋体" w:cs="宋体"/>
          <w:lang w:eastAsia="zh-CN"/>
        </w:rPr>
        <w:t>、</w:t>
      </w:r>
      <w:r>
        <w:rPr>
          <w:rFonts w:hint="eastAsia" w:ascii="宋体" w:hAnsi="宋体" w:cs="宋体"/>
        </w:rPr>
        <w:t>潘老师</w:t>
      </w:r>
    </w:p>
    <w:p>
      <w:pPr>
        <w:pStyle w:val="12"/>
        <w:widowControl/>
        <w:spacing w:before="75" w:beforeAutospacing="0" w:after="75" w:afterAutospacing="0" w:line="360" w:lineRule="auto"/>
        <w:ind w:firstLine="480"/>
        <w:rPr>
          <w:rFonts w:ascii="宋体" w:cs="宋体"/>
        </w:rPr>
      </w:pPr>
      <w:r>
        <w:rPr>
          <w:rFonts w:hint="eastAsia" w:ascii="宋体" w:hAnsi="宋体" w:cs="宋体"/>
        </w:rPr>
        <w:t>联系方法：</w:t>
      </w:r>
      <w:r>
        <w:rPr>
          <w:rFonts w:ascii="宋体" w:hAnsi="宋体" w:cs="宋体"/>
        </w:rPr>
        <w:t>0595-22919532</w:t>
      </w:r>
    </w:p>
    <w:p>
      <w:pPr>
        <w:pStyle w:val="12"/>
        <w:widowControl/>
        <w:numPr>
          <w:ilvl w:val="0"/>
          <w:numId w:val="1"/>
        </w:numPr>
        <w:spacing w:before="75" w:beforeAutospacing="0" w:after="75" w:afterAutospacing="0" w:line="360" w:lineRule="auto"/>
        <w:rPr>
          <w:rFonts w:ascii="宋体" w:cs="宋体"/>
          <w:b/>
          <w:bCs/>
        </w:rPr>
      </w:pPr>
      <w:r>
        <w:rPr>
          <w:rFonts w:hint="eastAsia" w:ascii="宋体" w:hAnsi="宋体" w:cs="宋体"/>
          <w:b/>
          <w:bCs/>
        </w:rPr>
        <w:t>代理机构：福建丰盛项目管理有限公司</w:t>
      </w:r>
    </w:p>
    <w:p>
      <w:pPr>
        <w:pStyle w:val="12"/>
        <w:widowControl/>
        <w:spacing w:before="75" w:beforeAutospacing="0" w:after="75" w:afterAutospacing="0" w:line="360" w:lineRule="auto"/>
        <w:ind w:firstLine="480" w:firstLineChars="200"/>
        <w:rPr>
          <w:rFonts w:ascii="宋体" w:cs="宋体"/>
        </w:rPr>
      </w:pPr>
      <w:r>
        <w:rPr>
          <w:rFonts w:hint="eastAsia" w:ascii="宋体" w:hAnsi="宋体" w:cs="宋体"/>
        </w:rPr>
        <w:t>地</w:t>
      </w:r>
      <w:r>
        <w:rPr>
          <w:rFonts w:ascii="宋体" w:cs="宋体"/>
        </w:rPr>
        <w:t>  </w:t>
      </w:r>
      <w:r>
        <w:rPr>
          <w:rFonts w:hint="eastAsia" w:ascii="宋体" w:hAnsi="宋体" w:cs="宋体"/>
        </w:rPr>
        <w:t>址：泉州市丰泽区坪山路</w:t>
      </w:r>
      <w:r>
        <w:rPr>
          <w:rFonts w:ascii="宋体" w:hAnsi="宋体" w:cs="宋体"/>
        </w:rPr>
        <w:t>255</w:t>
      </w:r>
      <w:r>
        <w:rPr>
          <w:rFonts w:hint="eastAsia" w:ascii="宋体" w:hAnsi="宋体" w:cs="宋体"/>
        </w:rPr>
        <w:t>号泉州理工职业学院思恩楼</w:t>
      </w:r>
      <w:r>
        <w:rPr>
          <w:rFonts w:ascii="宋体" w:hAnsi="宋体" w:cs="宋体"/>
        </w:rPr>
        <w:t>6</w:t>
      </w:r>
      <w:r>
        <w:rPr>
          <w:rFonts w:hint="eastAsia" w:ascii="宋体" w:hAnsi="宋体" w:cs="宋体"/>
        </w:rPr>
        <w:t>楼</w:t>
      </w:r>
      <w:r>
        <w:rPr>
          <w:rFonts w:ascii="宋体" w:hAnsi="宋体" w:cs="宋体"/>
        </w:rPr>
        <w:t>601</w:t>
      </w:r>
    </w:p>
    <w:p>
      <w:pPr>
        <w:pStyle w:val="12"/>
        <w:widowControl/>
        <w:spacing w:before="75" w:beforeAutospacing="0" w:after="75" w:afterAutospacing="0" w:line="360" w:lineRule="auto"/>
        <w:ind w:firstLine="480" w:firstLineChars="200"/>
        <w:rPr>
          <w:rFonts w:ascii="宋体" w:cs="宋体"/>
        </w:rPr>
      </w:pPr>
      <w:r>
        <w:rPr>
          <w:rFonts w:hint="eastAsia" w:ascii="宋体" w:hAnsi="宋体" w:cs="宋体"/>
        </w:rPr>
        <w:t>邮编：</w:t>
      </w:r>
      <w:r>
        <w:rPr>
          <w:rFonts w:ascii="宋体" w:hAnsi="宋体" w:cs="宋体"/>
        </w:rPr>
        <w:t>362000</w:t>
      </w:r>
    </w:p>
    <w:p>
      <w:pPr>
        <w:pStyle w:val="12"/>
        <w:widowControl/>
        <w:spacing w:before="75" w:beforeAutospacing="0" w:after="75" w:afterAutospacing="0" w:line="360" w:lineRule="auto"/>
        <w:ind w:firstLine="480" w:firstLineChars="200"/>
        <w:rPr>
          <w:rFonts w:ascii="宋体" w:cs="宋体"/>
        </w:rPr>
      </w:pPr>
      <w:r>
        <w:rPr>
          <w:rFonts w:hint="eastAsia" w:ascii="宋体" w:hAnsi="宋体" w:cs="宋体"/>
        </w:rPr>
        <w:t>联系人：林承玺、饶楚妮</w:t>
      </w:r>
    </w:p>
    <w:p>
      <w:pPr>
        <w:pStyle w:val="12"/>
        <w:widowControl/>
        <w:spacing w:before="75" w:beforeAutospacing="0" w:after="75" w:afterAutospacing="0" w:line="360" w:lineRule="auto"/>
        <w:ind w:firstLine="480" w:firstLineChars="200"/>
        <w:rPr>
          <w:rFonts w:ascii="宋体" w:cs="宋体"/>
        </w:rPr>
      </w:pPr>
      <w:r>
        <w:rPr>
          <w:rFonts w:hint="eastAsia" w:ascii="宋体" w:hAnsi="宋体" w:cs="宋体"/>
        </w:rPr>
        <w:t>联系方法：</w:t>
      </w:r>
      <w:r>
        <w:rPr>
          <w:rFonts w:ascii="宋体" w:hAnsi="宋体" w:cs="宋体"/>
        </w:rPr>
        <w:t>0595-22896657</w:t>
      </w:r>
      <w:r>
        <w:rPr>
          <w:rFonts w:hint="eastAsia" w:ascii="宋体" w:hAnsi="宋体" w:cs="宋体"/>
        </w:rPr>
        <w:t>、</w:t>
      </w:r>
      <w:r>
        <w:rPr>
          <w:rFonts w:ascii="宋体" w:hAnsi="宋体" w:cs="宋体"/>
        </w:rPr>
        <w:t>13395062909</w:t>
      </w:r>
    </w:p>
    <w:p>
      <w:pPr>
        <w:widowControl/>
        <w:spacing w:before="75" w:after="75" w:line="435" w:lineRule="atLeast"/>
        <w:jc w:val="left"/>
        <w:rPr>
          <w:rFonts w:ascii="宋体" w:cs="宋体"/>
          <w:kern w:val="0"/>
          <w:sz w:val="24"/>
        </w:rPr>
      </w:pPr>
      <w:r>
        <w:rPr>
          <w:rStyle w:val="18"/>
          <w:rFonts w:ascii="宋体" w:cs="宋体"/>
          <w:bCs/>
          <w:sz w:val="43"/>
          <w:szCs w:val="43"/>
        </w:rPr>
        <w:br w:type="page"/>
      </w:r>
      <w:r>
        <w:rPr>
          <w:rFonts w:hint="eastAsia" w:ascii="宋体" w:hAnsi="宋体" w:cs="宋体"/>
          <w:kern w:val="0"/>
          <w:sz w:val="24"/>
        </w:rPr>
        <w:t>附</w:t>
      </w:r>
      <w:r>
        <w:rPr>
          <w:rFonts w:ascii="宋体" w:hAnsi="宋体" w:cs="宋体"/>
          <w:kern w:val="0"/>
          <w:sz w:val="24"/>
        </w:rPr>
        <w:t>1</w:t>
      </w:r>
      <w:r>
        <w:rPr>
          <w:rFonts w:hint="eastAsia" w:ascii="宋体" w:hAnsi="宋体" w:cs="宋体"/>
          <w:kern w:val="0"/>
          <w:sz w:val="24"/>
        </w:rPr>
        <w:t>：提交谈判保证金的银行账户信息</w:t>
      </w:r>
    </w:p>
    <w:tbl>
      <w:tblPr>
        <w:tblStyle w:val="15"/>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60" w:type="dxa"/>
            <w:tcMar>
              <w:top w:w="0" w:type="dxa"/>
              <w:left w:w="105" w:type="dxa"/>
              <w:bottom w:w="0" w:type="dxa"/>
              <w:right w:w="105" w:type="dxa"/>
            </w:tcMar>
            <w:vAlign w:val="center"/>
          </w:tcPr>
          <w:p>
            <w:pPr>
              <w:widowControl/>
              <w:spacing w:line="435" w:lineRule="atLeast"/>
              <w:jc w:val="center"/>
              <w:rPr>
                <w:rFonts w:ascii="宋体" w:cs="宋体"/>
                <w:kern w:val="0"/>
                <w:sz w:val="24"/>
              </w:rPr>
            </w:pPr>
            <w:r>
              <w:rPr>
                <w:rFonts w:hint="eastAsia" w:ascii="宋体" w:hAnsi="宋体" w:cs="宋体"/>
                <w:b/>
                <w:bCs/>
                <w:kern w:val="0"/>
                <w:sz w:val="24"/>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60" w:type="dxa"/>
            <w:tcMar>
              <w:top w:w="0" w:type="dxa"/>
              <w:left w:w="105" w:type="dxa"/>
              <w:bottom w:w="0" w:type="dxa"/>
              <w:right w:w="105" w:type="dxa"/>
            </w:tcMar>
          </w:tcPr>
          <w:p>
            <w:pPr>
              <w:widowControl/>
              <w:jc w:val="left"/>
              <w:rPr>
                <w:rFonts w:ascii="宋体" w:cs="宋体"/>
                <w:kern w:val="0"/>
                <w:sz w:val="24"/>
              </w:rPr>
            </w:pPr>
            <w:r>
              <w:rPr>
                <w:rFonts w:hint="eastAsia" w:ascii="宋体" w:hAnsi="宋体" w:cs="宋体"/>
                <w:kern w:val="0"/>
                <w:sz w:val="24"/>
              </w:rPr>
              <w:t>开户名称：福建丰盛项目管理有限公司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60" w:type="dxa"/>
            <w:tcMar>
              <w:top w:w="0" w:type="dxa"/>
              <w:left w:w="105" w:type="dxa"/>
              <w:bottom w:w="0" w:type="dxa"/>
              <w:right w:w="105" w:type="dxa"/>
            </w:tcMar>
          </w:tcPr>
          <w:p>
            <w:pPr>
              <w:widowControl/>
              <w:jc w:val="left"/>
              <w:rPr>
                <w:rFonts w:ascii="宋体" w:cs="宋体"/>
                <w:kern w:val="0"/>
                <w:sz w:val="24"/>
              </w:rPr>
            </w:pPr>
            <w:r>
              <w:rPr>
                <w:rFonts w:hint="eastAsia" w:ascii="宋体" w:hAnsi="宋体" w:cs="宋体"/>
                <w:kern w:val="0"/>
                <w:sz w:val="24"/>
              </w:rPr>
              <w:t>开户银行：中国建设银行股份有限公司泉州丰泽支行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60" w:type="dxa"/>
            <w:tcMar>
              <w:top w:w="0" w:type="dxa"/>
              <w:left w:w="105" w:type="dxa"/>
              <w:bottom w:w="0" w:type="dxa"/>
              <w:right w:w="105" w:type="dxa"/>
            </w:tcMar>
          </w:tcPr>
          <w:p>
            <w:pPr>
              <w:widowControl/>
              <w:jc w:val="left"/>
              <w:rPr>
                <w:rFonts w:ascii="宋体" w:cs="宋体"/>
                <w:kern w:val="0"/>
                <w:sz w:val="24"/>
              </w:rPr>
            </w:pPr>
            <w:r>
              <w:rPr>
                <w:rFonts w:hint="eastAsia" w:ascii="宋体" w:hAnsi="宋体" w:cs="宋体"/>
                <w:kern w:val="0"/>
                <w:sz w:val="24"/>
              </w:rPr>
              <w:t>银行账号：</w:t>
            </w:r>
            <w:r>
              <w:rPr>
                <w:rFonts w:ascii="宋体" w:hAnsi="宋体" w:cs="宋体"/>
                <w:kern w:val="0"/>
                <w:sz w:val="24"/>
              </w:rPr>
              <w:t xml:space="preserve"> 35050165600700001403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60" w:type="dxa"/>
            <w:tcMar>
              <w:top w:w="0" w:type="dxa"/>
              <w:left w:w="105" w:type="dxa"/>
              <w:bottom w:w="0" w:type="dxa"/>
              <w:right w:w="105" w:type="dxa"/>
            </w:tcMar>
          </w:tcPr>
          <w:p>
            <w:pPr>
              <w:widowControl/>
              <w:jc w:val="left"/>
              <w:rPr>
                <w:rFonts w:ascii="宋体" w:cs="宋体"/>
                <w:kern w:val="0"/>
                <w:sz w:val="24"/>
              </w:rPr>
            </w:pPr>
            <w:r>
              <w:rPr>
                <w:rFonts w:hint="eastAsia" w:ascii="宋体" w:hAnsi="宋体" w:cs="宋体"/>
                <w:kern w:val="0"/>
                <w:sz w:val="24"/>
              </w:rPr>
              <w:t>谈判保证金须</w:t>
            </w:r>
            <w:r>
              <w:rPr>
                <w:rFonts w:hint="eastAsia" w:ascii="宋体" w:hAnsi="宋体" w:cs="宋体"/>
                <w:bCs/>
                <w:kern w:val="0"/>
                <w:sz w:val="24"/>
              </w:rPr>
              <w:t>于首次提交响应文件截止时间前公对公转至以上账号。谈判保证金</w:t>
            </w:r>
            <w:r>
              <w:rPr>
                <w:rFonts w:hint="eastAsia" w:ascii="宋体" w:hAnsi="宋体" w:cs="宋体"/>
                <w:kern w:val="0"/>
                <w:sz w:val="24"/>
              </w:rPr>
              <w:t>是否到达以实际到账为准，</w:t>
            </w:r>
            <w:r>
              <w:rPr>
                <w:rFonts w:hint="eastAsia" w:ascii="宋体" w:hAnsi="宋体" w:cs="宋体"/>
                <w:bCs/>
                <w:kern w:val="0"/>
                <w:sz w:val="24"/>
              </w:rPr>
              <w:t>未按规定时间到账的其谈判将被拒绝。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60" w:type="dxa"/>
            <w:tcMar>
              <w:top w:w="0" w:type="dxa"/>
              <w:left w:w="105" w:type="dxa"/>
              <w:bottom w:w="0" w:type="dxa"/>
              <w:right w:w="105" w:type="dxa"/>
            </w:tcMar>
            <w:vAlign w:val="center"/>
          </w:tcPr>
          <w:p>
            <w:pPr>
              <w:widowControl/>
              <w:spacing w:line="435" w:lineRule="atLeast"/>
              <w:jc w:val="center"/>
              <w:rPr>
                <w:rFonts w:ascii="宋体" w:cs="宋体"/>
                <w:kern w:val="0"/>
                <w:sz w:val="24"/>
              </w:rPr>
            </w:pPr>
            <w:r>
              <w:rPr>
                <w:rFonts w:hint="eastAsia" w:ascii="宋体" w:hAnsi="宋体" w:cs="宋体"/>
                <w:b/>
                <w:bCs/>
                <w:kern w:val="0"/>
                <w:sz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60" w:type="dxa"/>
            <w:tcMar>
              <w:top w:w="0" w:type="dxa"/>
              <w:left w:w="105" w:type="dxa"/>
              <w:bottom w:w="0" w:type="dxa"/>
              <w:right w:w="105" w:type="dxa"/>
            </w:tcMar>
          </w:tcPr>
          <w:p>
            <w:pPr>
              <w:widowControl/>
              <w:spacing w:line="435" w:lineRule="atLeast"/>
              <w:jc w:val="left"/>
              <w:rPr>
                <w:rFonts w:ascii="宋体" w:cs="宋体"/>
                <w:kern w:val="0"/>
                <w:sz w:val="24"/>
              </w:rPr>
            </w:pPr>
            <w:r>
              <w:rPr>
                <w:rFonts w:ascii="宋体" w:hAnsi="宋体" w:cs="宋体"/>
                <w:kern w:val="0"/>
                <w:sz w:val="24"/>
              </w:rPr>
              <w:t>1</w:t>
            </w:r>
            <w:r>
              <w:rPr>
                <w:rFonts w:hint="eastAsia" w:ascii="宋体" w:hAnsi="宋体" w:cs="宋体"/>
                <w:kern w:val="0"/>
                <w:sz w:val="24"/>
              </w:rPr>
              <w:t>、请供应商务必认真核对账户信息，将谈判保证金款项汇入对应账户，并自行承担因款项汇错而产生的一切后果。</w:t>
            </w:r>
          </w:p>
          <w:p>
            <w:pPr>
              <w:widowControl/>
              <w:spacing w:line="435" w:lineRule="atLeast"/>
              <w:jc w:val="left"/>
              <w:rPr>
                <w:rFonts w:ascii="宋体" w:cs="宋体"/>
                <w:kern w:val="0"/>
                <w:sz w:val="24"/>
              </w:rPr>
            </w:pPr>
            <w:r>
              <w:rPr>
                <w:rFonts w:ascii="宋体" w:hAnsi="宋体" w:cs="宋体"/>
                <w:kern w:val="0"/>
                <w:sz w:val="24"/>
              </w:rPr>
              <w:t>2</w:t>
            </w:r>
            <w:r>
              <w:rPr>
                <w:rFonts w:hint="eastAsia" w:ascii="宋体" w:hAnsi="宋体" w:cs="宋体"/>
                <w:kern w:val="0"/>
                <w:sz w:val="24"/>
              </w:rPr>
              <w:t>、请供应商在转账或电汇的凭证上务必按照以下格式注明，以便核对：“（项目编号：</w:t>
            </w:r>
            <w:r>
              <w:rPr>
                <w:rFonts w:ascii="宋体" w:hAnsi="宋体" w:cs="宋体"/>
                <w:kern w:val="0"/>
                <w:sz w:val="24"/>
              </w:rPr>
              <w:t>***</w:t>
            </w:r>
            <w:r>
              <w:rPr>
                <w:rFonts w:hint="eastAsia" w:ascii="宋体" w:hAnsi="宋体" w:cs="宋体"/>
                <w:kern w:val="0"/>
                <w:sz w:val="24"/>
              </w:rPr>
              <w:t>、</w:t>
            </w:r>
            <w:r>
              <w:rPr>
                <w:rFonts w:hint="default" w:ascii="宋体" w:hAnsi="宋体" w:cs="宋体"/>
                <w:kern w:val="0"/>
                <w:sz w:val="24"/>
                <w:lang w:val="en-US"/>
              </w:rPr>
              <w:t>采购包</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）的谈判保证金”。</w:t>
            </w:r>
          </w:p>
        </w:tc>
      </w:tr>
    </w:tbl>
    <w:p>
      <w:pPr>
        <w:rPr>
          <w:rStyle w:val="18"/>
          <w:rFonts w:ascii="宋体" w:cs="宋体"/>
          <w:bCs/>
          <w:sz w:val="43"/>
          <w:szCs w:val="43"/>
        </w:rPr>
      </w:pPr>
    </w:p>
    <w:p>
      <w:pPr>
        <w:rPr>
          <w:rStyle w:val="18"/>
          <w:rFonts w:ascii="宋体" w:cs="宋体"/>
          <w:bCs/>
          <w:sz w:val="43"/>
          <w:szCs w:val="43"/>
        </w:rPr>
      </w:pPr>
      <w:r>
        <w:rPr>
          <w:rStyle w:val="18"/>
          <w:rFonts w:ascii="宋体" w:cs="宋体"/>
          <w:bCs/>
          <w:sz w:val="43"/>
          <w:szCs w:val="43"/>
        </w:rPr>
        <w:br w:type="page"/>
      </w:r>
    </w:p>
    <w:p>
      <w:pPr>
        <w:pStyle w:val="4"/>
        <w:jc w:val="center"/>
        <w:rPr>
          <w:rStyle w:val="18"/>
          <w:rFonts w:cs="宋体"/>
          <w:b/>
          <w:bCs/>
          <w:sz w:val="31"/>
          <w:szCs w:val="31"/>
        </w:rPr>
      </w:pPr>
      <w:r>
        <w:rPr>
          <w:rFonts w:hint="eastAsia"/>
        </w:rPr>
        <w:t>第二章</w:t>
      </w:r>
      <w:r>
        <w:t>  </w:t>
      </w:r>
      <w:r>
        <w:rPr>
          <w:rFonts w:hint="eastAsia"/>
        </w:rPr>
        <w:t>竞争性谈判须知</w:t>
      </w:r>
    </w:p>
    <w:p>
      <w:pPr>
        <w:pStyle w:val="5"/>
        <w:jc w:val="center"/>
        <w:rPr>
          <w:sz w:val="40"/>
          <w:szCs w:val="40"/>
        </w:rPr>
      </w:pPr>
      <w:r>
        <w:rPr>
          <w:rFonts w:hint="eastAsia"/>
          <w:sz w:val="40"/>
          <w:szCs w:val="40"/>
        </w:rPr>
        <w:t>第</w:t>
      </w:r>
      <w:r>
        <w:rPr>
          <w:sz w:val="40"/>
          <w:szCs w:val="40"/>
        </w:rPr>
        <w:t>1</w:t>
      </w:r>
      <w:r>
        <w:rPr>
          <w:rFonts w:hint="eastAsia"/>
          <w:sz w:val="40"/>
          <w:szCs w:val="40"/>
        </w:rPr>
        <w:t>节</w:t>
      </w:r>
      <w:r>
        <w:rPr>
          <w:sz w:val="40"/>
          <w:szCs w:val="40"/>
        </w:rPr>
        <w:t xml:space="preserve">  </w:t>
      </w:r>
      <w:r>
        <w:rPr>
          <w:rFonts w:hint="eastAsia"/>
          <w:sz w:val="40"/>
          <w:szCs w:val="40"/>
        </w:rPr>
        <w:t>竞争性谈判须知前附表</w:t>
      </w:r>
    </w:p>
    <w:p>
      <w:pPr>
        <w:pStyle w:val="12"/>
        <w:widowControl/>
        <w:spacing w:before="75" w:beforeAutospacing="0" w:after="240" w:afterAutospacing="0" w:line="360" w:lineRule="auto"/>
        <w:ind w:firstLine="480"/>
        <w:rPr>
          <w:rFonts w:ascii="宋体" w:cs="宋体"/>
        </w:rPr>
      </w:pPr>
      <w:r>
        <w:rPr>
          <w:rFonts w:hint="eastAsia" w:ascii="宋体" w:hAnsi="宋体" w:cs="宋体"/>
        </w:rPr>
        <w:t>竞争性谈判须知前附表是对竞争性谈判须知的补充和细化，二者如有矛盾，以前附表中的要求和规定为准</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005"/>
        <w:gridCol w:w="67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vAlign w:val="center"/>
          </w:tcPr>
          <w:p>
            <w:pPr>
              <w:pStyle w:val="37"/>
              <w:jc w:val="center"/>
              <w:rPr>
                <w:rFonts w:ascii="宋体" w:cs="宋体"/>
                <w:sz w:val="24"/>
                <w:szCs w:val="24"/>
              </w:rPr>
            </w:pPr>
            <w:r>
              <w:rPr>
                <w:rFonts w:hint="eastAsia" w:ascii="宋体" w:hAnsi="宋体" w:cs="宋体"/>
                <w:b/>
                <w:sz w:val="24"/>
                <w:szCs w:val="24"/>
              </w:rPr>
              <w:t>项号</w:t>
            </w:r>
          </w:p>
        </w:tc>
        <w:tc>
          <w:tcPr>
            <w:tcW w:w="1005" w:type="dxa"/>
            <w:vAlign w:val="center"/>
          </w:tcPr>
          <w:p>
            <w:pPr>
              <w:pStyle w:val="37"/>
              <w:jc w:val="center"/>
              <w:rPr>
                <w:rFonts w:ascii="宋体" w:cs="宋体"/>
                <w:sz w:val="24"/>
                <w:szCs w:val="24"/>
              </w:rPr>
            </w:pPr>
            <w:r>
              <w:rPr>
                <w:rFonts w:hint="eastAsia" w:ascii="宋体" w:hAnsi="宋体" w:cs="宋体"/>
                <w:b/>
                <w:sz w:val="24"/>
                <w:szCs w:val="24"/>
              </w:rPr>
              <w:t>条款号</w:t>
            </w:r>
          </w:p>
        </w:tc>
        <w:tc>
          <w:tcPr>
            <w:tcW w:w="6788" w:type="dxa"/>
            <w:vAlign w:val="center"/>
          </w:tcPr>
          <w:p>
            <w:pPr>
              <w:pStyle w:val="37"/>
              <w:jc w:val="center"/>
              <w:rPr>
                <w:rFonts w:ascii="宋体" w:cs="宋体"/>
                <w:sz w:val="24"/>
                <w:szCs w:val="24"/>
              </w:rPr>
            </w:pPr>
            <w:r>
              <w:rPr>
                <w:rFonts w:hint="eastAsia" w:ascii="宋体" w:hAnsi="宋体" w:cs="宋体"/>
                <w:b/>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1</w:t>
            </w:r>
          </w:p>
        </w:tc>
        <w:tc>
          <w:tcPr>
            <w:tcW w:w="1005" w:type="dxa"/>
          </w:tcPr>
          <w:p>
            <w:pPr>
              <w:pStyle w:val="37"/>
              <w:jc w:val="center"/>
              <w:rPr>
                <w:rFonts w:ascii="宋体" w:cs="宋体"/>
                <w:sz w:val="24"/>
                <w:szCs w:val="24"/>
              </w:rPr>
            </w:pPr>
            <w:r>
              <w:rPr>
                <w:rFonts w:ascii="宋体" w:hAnsi="宋体" w:cs="宋体"/>
                <w:b/>
                <w:sz w:val="24"/>
                <w:szCs w:val="24"/>
              </w:rPr>
              <w:t>3.2.1</w:t>
            </w:r>
          </w:p>
        </w:tc>
        <w:tc>
          <w:tcPr>
            <w:tcW w:w="6788" w:type="dxa"/>
          </w:tcPr>
          <w:p>
            <w:pPr>
              <w:pStyle w:val="37"/>
              <w:jc w:val="center"/>
              <w:rPr>
                <w:rFonts w:ascii="宋体" w:cs="宋体"/>
                <w:sz w:val="24"/>
                <w:szCs w:val="24"/>
              </w:rPr>
            </w:pPr>
            <w:r>
              <w:rPr>
                <w:rFonts w:hint="eastAsia" w:ascii="宋体" w:hAnsi="宋体" w:cs="宋体"/>
                <w:b/>
                <w:sz w:val="24"/>
                <w:szCs w:val="24"/>
              </w:rPr>
              <w:t>供应商的资格要求：见谈判文件第一章“采购公告</w:t>
            </w:r>
            <w:r>
              <w:rPr>
                <w:rFonts w:ascii="宋体" w:hAnsi="宋体" w:cs="宋体"/>
                <w:b/>
                <w:sz w:val="24"/>
                <w:szCs w:val="24"/>
              </w:rPr>
              <w:t>/</w:t>
            </w:r>
            <w:r>
              <w:rPr>
                <w:rFonts w:hint="eastAsia" w:ascii="宋体" w:hAnsi="宋体" w:cs="宋体"/>
                <w:b/>
                <w:sz w:val="24"/>
                <w:szCs w:val="24"/>
              </w:rPr>
              <w:t>采购邀请书”</w:t>
            </w:r>
          </w:p>
          <w:p>
            <w:pPr>
              <w:pStyle w:val="37"/>
              <w:jc w:val="both"/>
              <w:rPr>
                <w:rFonts w:ascii="宋体" w:cs="宋体"/>
                <w:sz w:val="24"/>
                <w:szCs w:val="24"/>
              </w:rPr>
            </w:pPr>
            <w:r>
              <w:rPr>
                <w:rFonts w:hint="eastAsia" w:ascii="宋体" w:hAnsi="宋体" w:cs="宋体"/>
                <w:b/>
                <w:sz w:val="24"/>
                <w:szCs w:val="24"/>
              </w:rPr>
              <w:t>资格证明文件资料要求：</w:t>
            </w:r>
          </w:p>
          <w:p>
            <w:pPr>
              <w:pStyle w:val="37"/>
              <w:jc w:val="both"/>
              <w:rPr>
                <w:rFonts w:ascii="宋体" w:cs="宋体"/>
                <w:sz w:val="24"/>
                <w:szCs w:val="24"/>
              </w:rPr>
            </w:pPr>
            <w:r>
              <w:rPr>
                <w:rFonts w:hint="eastAsia" w:ascii="宋体" w:hAnsi="宋体" w:cs="宋体"/>
                <w:b/>
                <w:sz w:val="24"/>
                <w:szCs w:val="24"/>
              </w:rPr>
              <w:t>采购包</w:t>
            </w:r>
            <w:r>
              <w:rPr>
                <w:rFonts w:ascii="宋体" w:hAnsi="宋体" w:cs="宋体"/>
                <w:b/>
                <w:sz w:val="24"/>
                <w:szCs w:val="24"/>
              </w:rPr>
              <w:t>1</w:t>
            </w:r>
            <w:r>
              <w:rPr>
                <w:rFonts w:hint="eastAsia" w:ascii="宋体" w:hAnsi="宋体" w:cs="宋体"/>
                <w:b/>
                <w:sz w:val="24"/>
                <w:szCs w:val="24"/>
              </w:rPr>
              <w:t>：</w:t>
            </w:r>
          </w:p>
          <w:tbl>
            <w:tblPr>
              <w:tblStyle w:val="15"/>
              <w:tblW w:w="65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2"/>
              <w:gridCol w:w="1530"/>
              <w:gridCol w:w="4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sz w:val="24"/>
                      <w:szCs w:val="24"/>
                    </w:rPr>
                  </w:pPr>
                  <w:r>
                    <w:rPr>
                      <w:rFonts w:hint="eastAsia" w:ascii="宋体" w:hAnsi="宋体" w:cs="宋体"/>
                      <w:b/>
                      <w:sz w:val="24"/>
                      <w:szCs w:val="24"/>
                    </w:rPr>
                    <w:t>序号</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sz w:val="24"/>
                      <w:szCs w:val="24"/>
                    </w:rPr>
                  </w:pPr>
                  <w:r>
                    <w:rPr>
                      <w:rFonts w:hint="eastAsia" w:ascii="宋体" w:hAnsi="宋体" w:cs="宋体"/>
                      <w:b/>
                      <w:sz w:val="24"/>
                      <w:szCs w:val="24"/>
                    </w:rPr>
                    <w:t>资格审查要求概况</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sz w:val="24"/>
                      <w:szCs w:val="24"/>
                    </w:rPr>
                  </w:pPr>
                  <w:r>
                    <w:rPr>
                      <w:rFonts w:hint="eastAsia" w:ascii="宋体" w:hAnsi="宋体" w:cs="宋体"/>
                      <w:b/>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ascii="宋体" w:hAnsi="宋体" w:cs="宋体"/>
                      <w:bCs/>
                      <w:sz w:val="24"/>
                      <w:szCs w:val="24"/>
                    </w:rPr>
                    <w:t>1</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谈判响应声明</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详见声明函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ascii="宋体" w:hAnsi="宋体" w:cs="宋体"/>
                      <w:bCs/>
                      <w:sz w:val="24"/>
                      <w:szCs w:val="24"/>
                    </w:rPr>
                    <w:t>2</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单位负责人授权书</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both"/>
                    <w:rPr>
                      <w:rFonts w:ascii="宋体" w:cs="宋体"/>
                      <w:bCs/>
                      <w:sz w:val="24"/>
                      <w:szCs w:val="24"/>
                    </w:rPr>
                  </w:pPr>
                  <w:r>
                    <w:rPr>
                      <w:rFonts w:hint="eastAsia" w:ascii="宋体" w:hAnsi="宋体" w:cs="宋体"/>
                      <w:bCs/>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ascii="宋体" w:hAnsi="宋体" w:cs="宋体"/>
                      <w:bCs/>
                      <w:sz w:val="24"/>
                      <w:szCs w:val="24"/>
                    </w:rPr>
                    <w:t>3</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营业执照等证明文件</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both"/>
                    <w:rPr>
                      <w:rFonts w:ascii="宋体" w:cs="宋体"/>
                      <w:bCs/>
                      <w:sz w:val="24"/>
                      <w:szCs w:val="24"/>
                    </w:rPr>
                  </w:pPr>
                  <w:r>
                    <w:rPr>
                      <w:rFonts w:hint="eastAsia" w:ascii="宋体" w:hAnsi="宋体" w:cs="宋体"/>
                      <w:bCs/>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ascii="宋体" w:hAnsi="宋体" w:cs="宋体"/>
                      <w:bCs/>
                      <w:sz w:val="24"/>
                      <w:szCs w:val="24"/>
                    </w:rPr>
                    <w:t>4</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提供财务状况报告（财务报告、或资信证明）</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both"/>
                    <w:rPr>
                      <w:rFonts w:ascii="宋体" w:cs="宋体"/>
                      <w:bCs/>
                      <w:sz w:val="24"/>
                      <w:szCs w:val="24"/>
                    </w:rPr>
                  </w:pPr>
                  <w:r>
                    <w:rPr>
                      <w:rFonts w:hint="eastAsia" w:ascii="宋体" w:hAnsi="宋体" w:cs="宋体"/>
                      <w:bCs/>
                      <w:sz w:val="24"/>
                      <w:szCs w:val="24"/>
                    </w:rPr>
                    <w:t>①供应商提供的财务报告复印件（成立年限按照提交响应文件截止时间推算）应符合下列规定：</w:t>
                  </w:r>
                  <w:r>
                    <w:rPr>
                      <w:rFonts w:ascii="宋体" w:hAnsi="宋体" w:cs="宋体"/>
                      <w:bCs/>
                      <w:sz w:val="24"/>
                      <w:szCs w:val="24"/>
                    </w:rPr>
                    <w:t>a.</w:t>
                  </w:r>
                  <w:r>
                    <w:rPr>
                      <w:rFonts w:hint="eastAsia" w:ascii="宋体" w:hAnsi="宋体" w:cs="宋体"/>
                      <w:bCs/>
                      <w:sz w:val="24"/>
                      <w:szCs w:val="24"/>
                    </w:rPr>
                    <w:t>成立年限满</w:t>
                  </w:r>
                  <w:r>
                    <w:rPr>
                      <w:rFonts w:ascii="宋体" w:hAnsi="宋体" w:cs="宋体"/>
                      <w:bCs/>
                      <w:sz w:val="24"/>
                      <w:szCs w:val="24"/>
                    </w:rPr>
                    <w:t>1</w:t>
                  </w:r>
                  <w:r>
                    <w:rPr>
                      <w:rFonts w:hint="eastAsia" w:ascii="宋体" w:hAnsi="宋体" w:cs="宋体"/>
                      <w:bCs/>
                      <w:sz w:val="24"/>
                      <w:szCs w:val="24"/>
                    </w:rPr>
                    <w:t>年及以上的供应商，提供经审计的上一年度的年度财务报告。</w:t>
                  </w:r>
                  <w:r>
                    <w:rPr>
                      <w:rFonts w:ascii="宋体" w:hAnsi="宋体" w:cs="宋体"/>
                      <w:bCs/>
                      <w:sz w:val="24"/>
                      <w:szCs w:val="24"/>
                    </w:rPr>
                    <w:t>b.</w:t>
                  </w:r>
                  <w:r>
                    <w:rPr>
                      <w:rFonts w:hint="eastAsia" w:ascii="宋体" w:hAnsi="宋体" w:cs="宋体"/>
                      <w:bCs/>
                      <w:sz w:val="24"/>
                      <w:szCs w:val="24"/>
                    </w:rPr>
                    <w:t>成立年限满半年但不足</w:t>
                  </w:r>
                  <w:r>
                    <w:rPr>
                      <w:rFonts w:ascii="宋体" w:hAnsi="宋体" w:cs="宋体"/>
                      <w:bCs/>
                      <w:sz w:val="24"/>
                      <w:szCs w:val="24"/>
                    </w:rPr>
                    <w:t>1</w:t>
                  </w:r>
                  <w:r>
                    <w:rPr>
                      <w:rFonts w:hint="eastAsia" w:ascii="宋体" w:hAnsi="宋体" w:cs="宋体"/>
                      <w:bCs/>
                      <w:sz w:val="24"/>
                      <w:szCs w:val="24"/>
                    </w:rPr>
                    <w:t>年的供应商，提供该半年度中任一季度的季度财务报告或该半年度的半年度财务报告。</w:t>
                  </w:r>
                  <w:r>
                    <w:rPr>
                      <w:rFonts w:ascii="宋体" w:hAnsi="宋体" w:cs="宋体"/>
                      <w:bCs/>
                      <w:sz w:val="24"/>
                      <w:szCs w:val="24"/>
                    </w:rPr>
                    <w:t>c.</w:t>
                  </w:r>
                  <w:r>
                    <w:rPr>
                      <w:rFonts w:hint="eastAsia" w:ascii="宋体" w:hAnsi="宋体" w:cs="宋体"/>
                      <w:bCs/>
                      <w:sz w:val="24"/>
                      <w:szCs w:val="24"/>
                    </w:rPr>
                    <w:t>无法按照以上</w:t>
                  </w:r>
                  <w:r>
                    <w:rPr>
                      <w:rFonts w:ascii="宋体" w:hAnsi="宋体" w:cs="宋体"/>
                      <w:bCs/>
                      <w:sz w:val="24"/>
                      <w:szCs w:val="24"/>
                    </w:rPr>
                    <w:t>a</w:t>
                  </w:r>
                  <w:r>
                    <w:rPr>
                      <w:rFonts w:hint="eastAsia" w:ascii="宋体" w:hAnsi="宋体" w:cs="宋体"/>
                      <w:bCs/>
                      <w:sz w:val="24"/>
                      <w:szCs w:val="24"/>
                    </w:rPr>
                    <w:t>、</w:t>
                  </w:r>
                  <w:r>
                    <w:rPr>
                      <w:rFonts w:ascii="宋体" w:hAnsi="宋体" w:cs="宋体"/>
                      <w:bCs/>
                      <w:sz w:val="24"/>
                      <w:szCs w:val="24"/>
                    </w:rPr>
                    <w:t>b</w:t>
                  </w:r>
                  <w:r>
                    <w:rPr>
                      <w:rFonts w:hint="eastAsia" w:ascii="宋体" w:hAnsi="宋体" w:cs="宋体"/>
                      <w:bCs/>
                      <w:sz w:val="24"/>
                      <w:szCs w:val="24"/>
                    </w:rPr>
                    <w:t>项规定提供财务报告复印件的供应商（包括但不限于：成立年限满</w:t>
                  </w:r>
                  <w:r>
                    <w:rPr>
                      <w:rFonts w:ascii="宋体" w:hAnsi="宋体" w:cs="宋体"/>
                      <w:bCs/>
                      <w:sz w:val="24"/>
                      <w:szCs w:val="24"/>
                    </w:rPr>
                    <w:t>1</w:t>
                  </w:r>
                  <w:r>
                    <w:rPr>
                      <w:rFonts w:hint="eastAsia" w:ascii="宋体" w:hAnsi="宋体" w:cs="宋体"/>
                      <w:bCs/>
                      <w:sz w:val="24"/>
                      <w:szCs w:val="24"/>
                    </w:rPr>
                    <w:t>年及以上的供应商、成立年限满半年但不足</w:t>
                  </w:r>
                  <w:r>
                    <w:rPr>
                      <w:rFonts w:ascii="宋体" w:hAnsi="宋体" w:cs="宋体"/>
                      <w:bCs/>
                      <w:sz w:val="24"/>
                      <w:szCs w:val="24"/>
                    </w:rPr>
                    <w:t>1</w:t>
                  </w:r>
                  <w:r>
                    <w:rPr>
                      <w:rFonts w:hint="eastAsia" w:ascii="宋体" w:hAnsi="宋体" w:cs="宋体"/>
                      <w:bCs/>
                      <w:sz w:val="24"/>
                      <w:szCs w:val="24"/>
                    </w:rPr>
                    <w:t>年的供应商、成立年限不足半年的供应商），应选择提供资信证明复印件。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ascii="宋体" w:hAnsi="宋体" w:cs="宋体"/>
                      <w:bCs/>
                      <w:sz w:val="24"/>
                      <w:szCs w:val="24"/>
                    </w:rPr>
                    <w:t>5</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依法缴纳税收证明材料</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both"/>
                    <w:rPr>
                      <w:rFonts w:ascii="宋体" w:cs="宋体"/>
                      <w:bCs/>
                      <w:sz w:val="24"/>
                      <w:szCs w:val="24"/>
                    </w:rPr>
                  </w:pPr>
                  <w:r>
                    <w:rPr>
                      <w:rFonts w:hint="eastAsia" w:ascii="宋体" w:hAnsi="宋体" w:cs="宋体"/>
                      <w:bCs/>
                      <w:sz w:val="24"/>
                      <w:szCs w:val="24"/>
                    </w:rPr>
                    <w:t>①供应商提供的税收缴纳凭据复印件应符合下列规定：</w:t>
                  </w:r>
                  <w:r>
                    <w:rPr>
                      <w:rFonts w:ascii="宋体" w:hAnsi="宋体" w:cs="宋体"/>
                      <w:bCs/>
                      <w:sz w:val="24"/>
                      <w:szCs w:val="24"/>
                    </w:rPr>
                    <w:t xml:space="preserve"> a.</w:t>
                  </w:r>
                  <w:r>
                    <w:rPr>
                      <w:rFonts w:hint="eastAsia" w:ascii="宋体" w:hAnsi="宋体" w:cs="宋体"/>
                      <w:bCs/>
                      <w:sz w:val="24"/>
                      <w:szCs w:val="24"/>
                    </w:rPr>
                    <w:t>提交响应文件截止时间前（不含提交响应文件截止时间的当月）已依法缴纳税收的供应商，提供提交响应文件截止时间前六个月（不含提交响应文件截止时间的当月）中任一月份的税收缴纳凭据复印件。</w:t>
                  </w:r>
                  <w:r>
                    <w:rPr>
                      <w:rFonts w:ascii="宋体" w:hAnsi="宋体" w:cs="宋体"/>
                      <w:bCs/>
                      <w:sz w:val="24"/>
                      <w:szCs w:val="24"/>
                    </w:rPr>
                    <w:t xml:space="preserve"> b.</w:t>
                  </w:r>
                  <w:r>
                    <w:rPr>
                      <w:rFonts w:hint="eastAsia" w:ascii="宋体" w:hAnsi="宋体" w:cs="宋体"/>
                      <w:bCs/>
                      <w:sz w:val="24"/>
                      <w:szCs w:val="24"/>
                    </w:rPr>
                    <w:t>提交响应文件截止时间的当月成立的供应商</w:t>
                  </w:r>
                  <w:r>
                    <w:rPr>
                      <w:rFonts w:ascii="宋体" w:cs="宋体"/>
                      <w:bCs/>
                      <w:sz w:val="24"/>
                      <w:szCs w:val="24"/>
                    </w:rPr>
                    <w:t>,</w:t>
                  </w:r>
                  <w:r>
                    <w:rPr>
                      <w:rFonts w:hint="eastAsia" w:ascii="宋体" w:hAnsi="宋体" w:cs="宋体"/>
                      <w:bCs/>
                      <w:sz w:val="24"/>
                      <w:szCs w:val="24"/>
                    </w:rPr>
                    <w:t>视同满足本项资格条件要求。</w:t>
                  </w:r>
                  <w:r>
                    <w:rPr>
                      <w:rFonts w:ascii="宋体" w:hAnsi="宋体" w:cs="宋体"/>
                      <w:bCs/>
                      <w:sz w:val="24"/>
                      <w:szCs w:val="24"/>
                    </w:rPr>
                    <w:t xml:space="preserve"> c.</w:t>
                  </w:r>
                  <w:r>
                    <w:rPr>
                      <w:rFonts w:hint="eastAsia" w:ascii="宋体" w:hAnsi="宋体" w:cs="宋体"/>
                      <w:bCs/>
                      <w:sz w:val="24"/>
                      <w:szCs w:val="24"/>
                    </w:rPr>
                    <w:t>若为依法免税范围的供应商，提供依法免税证明材料的，视同满足本项资格条件要求。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ascii="宋体" w:hAnsi="宋体" w:cs="宋体"/>
                      <w:bCs/>
                      <w:sz w:val="24"/>
                      <w:szCs w:val="24"/>
                    </w:rPr>
                    <w:t>6</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依法缴纳社会保障资金证明材料</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both"/>
                    <w:rPr>
                      <w:rFonts w:ascii="宋体" w:cs="宋体"/>
                      <w:bCs/>
                      <w:sz w:val="24"/>
                      <w:szCs w:val="24"/>
                    </w:rPr>
                  </w:pPr>
                  <w:r>
                    <w:rPr>
                      <w:rFonts w:hint="eastAsia" w:ascii="宋体" w:hAnsi="宋体" w:cs="宋体"/>
                      <w:bCs/>
                      <w:sz w:val="24"/>
                      <w:szCs w:val="24"/>
                    </w:rPr>
                    <w:t>①供应商提供的社会保障资金缴纳凭据复印件应符合下列规定：</w:t>
                  </w:r>
                  <w:r>
                    <w:rPr>
                      <w:rFonts w:ascii="宋体" w:hAnsi="宋体" w:cs="宋体"/>
                      <w:bCs/>
                      <w:sz w:val="24"/>
                      <w:szCs w:val="24"/>
                    </w:rPr>
                    <w:t xml:space="preserve"> a.</w:t>
                  </w:r>
                  <w:r>
                    <w:rPr>
                      <w:rFonts w:hint="eastAsia" w:ascii="宋体" w:hAnsi="宋体" w:cs="宋体"/>
                      <w:bCs/>
                      <w:sz w:val="24"/>
                      <w:szCs w:val="24"/>
                    </w:rPr>
                    <w:t>提交响应文件截止时间前（不含提交响应文件截止时间的当月）已依法缴纳社会保障资金的供应商，提供提交响应文件截止时间前六个月（不含提交响应文件截止时间的当月）中任一月份的社会保障资金缴纳凭据复印件。</w:t>
                  </w:r>
                  <w:r>
                    <w:rPr>
                      <w:rFonts w:ascii="宋体" w:hAnsi="宋体" w:cs="宋体"/>
                      <w:bCs/>
                      <w:sz w:val="24"/>
                      <w:szCs w:val="24"/>
                    </w:rPr>
                    <w:t xml:space="preserve"> b.</w:t>
                  </w:r>
                  <w:r>
                    <w:rPr>
                      <w:rFonts w:hint="eastAsia" w:ascii="宋体" w:hAnsi="宋体" w:cs="宋体"/>
                      <w:bCs/>
                      <w:sz w:val="24"/>
                      <w:szCs w:val="24"/>
                    </w:rPr>
                    <w:t>提交响应文件截止时间的当月成立的供应商，视同满足本项资格条件要求。</w:t>
                  </w:r>
                  <w:r>
                    <w:rPr>
                      <w:rFonts w:ascii="宋体" w:hAnsi="宋体" w:cs="宋体"/>
                      <w:bCs/>
                      <w:sz w:val="24"/>
                      <w:szCs w:val="24"/>
                    </w:rPr>
                    <w:t xml:space="preserve"> c.</w:t>
                  </w:r>
                  <w:r>
                    <w:rPr>
                      <w:rFonts w:hint="eastAsia" w:ascii="宋体" w:hAnsi="宋体" w:cs="宋体"/>
                      <w:bCs/>
                      <w:sz w:val="24"/>
                      <w:szCs w:val="24"/>
                    </w:rPr>
                    <w:t>若为依法不需要缴纳或暂缓缴纳社会保障资金的供应商，提供依法不需要缴纳或暂缓缴纳社会保障资金证明材料的，视同满足本项资格条件要求。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ascii="宋体" w:hAnsi="宋体" w:cs="宋体"/>
                      <w:bCs/>
                      <w:sz w:val="24"/>
                      <w:szCs w:val="24"/>
                    </w:rPr>
                    <w:t>7</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具备履行合同所必需设备和专业技术能力的声明函</w:t>
                  </w:r>
                  <w:r>
                    <w:rPr>
                      <w:rFonts w:ascii="宋体" w:hAnsi="宋体" w:cs="宋体"/>
                      <w:bCs/>
                      <w:sz w:val="24"/>
                      <w:szCs w:val="24"/>
                    </w:rPr>
                    <w:t>(</w:t>
                  </w:r>
                  <w:r>
                    <w:rPr>
                      <w:rFonts w:hint="eastAsia" w:ascii="宋体" w:hAnsi="宋体" w:cs="宋体"/>
                      <w:bCs/>
                      <w:sz w:val="24"/>
                      <w:szCs w:val="24"/>
                    </w:rPr>
                    <w:t>若有</w:t>
                  </w:r>
                  <w:r>
                    <w:rPr>
                      <w:rFonts w:ascii="宋体" w:hAnsi="宋体" w:cs="宋体"/>
                      <w:bCs/>
                      <w:sz w:val="24"/>
                      <w:szCs w:val="24"/>
                    </w:rPr>
                    <w:t>)</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both"/>
                    <w:rPr>
                      <w:rFonts w:ascii="宋体" w:cs="宋体"/>
                      <w:bCs/>
                      <w:sz w:val="24"/>
                      <w:szCs w:val="24"/>
                    </w:rPr>
                  </w:pPr>
                  <w:r>
                    <w:rPr>
                      <w:rFonts w:hint="eastAsia" w:ascii="宋体" w:hAnsi="宋体" w:cs="宋体"/>
                      <w:bCs/>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ascii="宋体" w:hAnsi="宋体" w:cs="宋体"/>
                      <w:bCs/>
                      <w:sz w:val="24"/>
                      <w:szCs w:val="24"/>
                    </w:rPr>
                    <w:t>8</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参加采购活动前三年内在经营活动中没有重大违法记录的声明</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both"/>
                    <w:rPr>
                      <w:rFonts w:ascii="宋体" w:cs="宋体"/>
                      <w:bCs/>
                      <w:sz w:val="24"/>
                      <w:szCs w:val="24"/>
                    </w:rPr>
                  </w:pPr>
                  <w:r>
                    <w:rPr>
                      <w:rFonts w:hint="eastAsia" w:ascii="宋体" w:hAnsi="宋体" w:cs="宋体"/>
                      <w:bCs/>
                      <w:sz w:val="24"/>
                      <w:szCs w:val="24"/>
                    </w:rPr>
                    <w:t>①重大违法记录：指供应商因违法经营受到刑事处罚或责令停产停业、吊销许可证或执照、较大数额罚款等行政处罚。根据财库〔</w:t>
                  </w:r>
                  <w:r>
                    <w:rPr>
                      <w:rFonts w:ascii="宋体" w:hAnsi="宋体" w:cs="宋体"/>
                      <w:bCs/>
                      <w:sz w:val="24"/>
                      <w:szCs w:val="24"/>
                    </w:rPr>
                    <w:t>2022</w:t>
                  </w: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号文件的规定，“较大数额罚款”认定为</w:t>
                  </w:r>
                  <w:r>
                    <w:rPr>
                      <w:rFonts w:ascii="宋体" w:hAnsi="宋体" w:cs="宋体"/>
                      <w:bCs/>
                      <w:sz w:val="24"/>
                      <w:szCs w:val="24"/>
                    </w:rPr>
                    <w:t>200</w:t>
                  </w:r>
                  <w:r>
                    <w:rPr>
                      <w:rFonts w:hint="eastAsia" w:ascii="宋体" w:hAnsi="宋体" w:cs="宋体"/>
                      <w:bCs/>
                      <w:sz w:val="24"/>
                      <w:szCs w:val="24"/>
                    </w:rPr>
                    <w:t>万元以上的罚款，法律、行政法规以及国务院有关部门明确规定相关领域“较大数额罚款”标准高于</w:t>
                  </w:r>
                  <w:r>
                    <w:rPr>
                      <w:rFonts w:ascii="宋体" w:hAnsi="宋体" w:cs="宋体"/>
                      <w:bCs/>
                      <w:sz w:val="24"/>
                      <w:szCs w:val="24"/>
                    </w:rPr>
                    <w:t>200</w:t>
                  </w:r>
                  <w:r>
                    <w:rPr>
                      <w:rFonts w:hint="eastAsia" w:ascii="宋体" w:hAnsi="宋体" w:cs="宋体"/>
                      <w:bCs/>
                      <w:sz w:val="24"/>
                      <w:szCs w:val="24"/>
                    </w:rPr>
                    <w:t>万元的，从其规定。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ascii="宋体" w:hAnsi="宋体" w:cs="宋体"/>
                      <w:bCs/>
                      <w:sz w:val="24"/>
                      <w:szCs w:val="24"/>
                    </w:rPr>
                    <w:t>9</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中小企业声明函（以资格条件落实中小企业扶持政策时适用</w:t>
                  </w:r>
                  <w:r>
                    <w:rPr>
                      <w:rFonts w:ascii="宋体" w:hAnsi="宋体" w:cs="宋体"/>
                      <w:bCs/>
                      <w:sz w:val="24"/>
                      <w:szCs w:val="24"/>
                    </w:rPr>
                    <w:t xml:space="preserve"> </w:t>
                  </w:r>
                  <w:r>
                    <w:rPr>
                      <w:rFonts w:hint="eastAsia" w:ascii="宋体" w:hAnsi="宋体" w:cs="宋体"/>
                      <w:bCs/>
                      <w:sz w:val="24"/>
                      <w:szCs w:val="24"/>
                    </w:rPr>
                    <w:t>）</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both"/>
                    <w:rPr>
                      <w:rFonts w:ascii="宋体" w:cs="宋体"/>
                      <w:bCs/>
                      <w:sz w:val="24"/>
                      <w:szCs w:val="24"/>
                    </w:rPr>
                  </w:pPr>
                  <w:r>
                    <w:rPr>
                      <w:rFonts w:hint="eastAsia" w:ascii="宋体" w:hAnsi="宋体" w:cs="宋体"/>
                      <w:bCs/>
                      <w:sz w:val="24"/>
                      <w:szCs w:val="24"/>
                    </w:rPr>
                    <w:t>①供应商应认真对照工信部联企业</w:t>
                  </w:r>
                  <w:r>
                    <w:rPr>
                      <w:rFonts w:ascii="宋体" w:hAnsi="宋体" w:cs="宋体"/>
                      <w:bCs/>
                      <w:sz w:val="24"/>
                      <w:szCs w:val="24"/>
                    </w:rPr>
                    <w:t>[2011]300</w:t>
                  </w:r>
                  <w:r>
                    <w:rPr>
                      <w:rFonts w:hint="eastAsia" w:ascii="宋体" w:hAnsi="宋体" w:cs="宋体"/>
                      <w:bCs/>
                      <w:sz w:val="24"/>
                      <w:szCs w:val="24"/>
                    </w:rPr>
                    <w:t>号《工业和信息化部、国家统计局、国家发展和改革委员会、财政部关于印发中小企业划型标准规定的通知》规定的划分标准，并按照国统字</w:t>
                  </w:r>
                  <w:r>
                    <w:rPr>
                      <w:rFonts w:ascii="宋体" w:hAnsi="宋体" w:cs="宋体"/>
                      <w:bCs/>
                      <w:sz w:val="24"/>
                      <w:szCs w:val="24"/>
                    </w:rPr>
                    <w:t>[2017]213</w:t>
                  </w:r>
                  <w:r>
                    <w:rPr>
                      <w:rFonts w:hint="eastAsia" w:ascii="宋体" w:hAnsi="宋体" w:cs="宋体"/>
                      <w:bCs/>
                      <w:sz w:val="24"/>
                      <w:szCs w:val="24"/>
                    </w:rPr>
                    <w:t>号《关于印发</w:t>
                  </w:r>
                  <w:r>
                    <w:rPr>
                      <w:rFonts w:ascii="宋体" w:hAnsi="宋体" w:cs="宋体"/>
                      <w:bCs/>
                      <w:sz w:val="24"/>
                      <w:szCs w:val="24"/>
                    </w:rPr>
                    <w:t>&lt;</w:t>
                  </w:r>
                  <w:r>
                    <w:rPr>
                      <w:rFonts w:hint="eastAsia" w:ascii="宋体" w:hAnsi="宋体" w:cs="宋体"/>
                      <w:bCs/>
                      <w:sz w:val="24"/>
                      <w:szCs w:val="24"/>
                    </w:rPr>
                    <w:t>统计上大中小微型企业划分办法</w:t>
                  </w:r>
                  <w:r>
                    <w:rPr>
                      <w:rFonts w:ascii="宋体" w:hAnsi="宋体" w:cs="宋体"/>
                      <w:bCs/>
                      <w:sz w:val="24"/>
                      <w:szCs w:val="24"/>
                    </w:rPr>
                    <w:t>(2017)&gt;</w:t>
                  </w:r>
                  <w:r>
                    <w:rPr>
                      <w:rFonts w:hint="eastAsia" w:ascii="宋体" w:hAnsi="宋体" w:cs="宋体"/>
                      <w:bCs/>
                      <w:sz w:val="24"/>
                      <w:szCs w:val="24"/>
                    </w:rPr>
                    <w: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ascii="宋体" w:hAnsi="宋体" w:cs="宋体"/>
                      <w:bCs/>
                      <w:sz w:val="24"/>
                      <w:szCs w:val="24"/>
                    </w:rPr>
                    <w:t>10</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信用记录查询结果</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both"/>
                    <w:rPr>
                      <w:rFonts w:ascii="宋体" w:cs="宋体"/>
                      <w:bCs/>
                      <w:sz w:val="24"/>
                      <w:szCs w:val="24"/>
                    </w:rPr>
                  </w:pPr>
                  <w:r>
                    <w:rPr>
                      <w:rFonts w:hint="eastAsia" w:ascii="宋体" w:hAnsi="宋体" w:cs="宋体"/>
                      <w:bCs/>
                      <w:sz w:val="24"/>
                      <w:szCs w:val="24"/>
                    </w:rPr>
                    <w:t>①信用记录查询的截止时点：信用记录查询的截止时点为本项目提交响应文件</w:t>
                  </w:r>
                  <w:r>
                    <w:rPr>
                      <w:rFonts w:hint="eastAsia" w:ascii="宋体" w:hAnsi="宋体" w:cs="宋体"/>
                      <w:bCs/>
                      <w:sz w:val="24"/>
                      <w:szCs w:val="24"/>
                      <w:lang w:val="en-US" w:eastAsia="zh-CN"/>
                    </w:rPr>
                    <w:t>截至</w:t>
                  </w:r>
                  <w:r>
                    <w:rPr>
                      <w:rFonts w:hint="eastAsia" w:ascii="宋体" w:hAnsi="宋体" w:cs="宋体"/>
                      <w:bCs/>
                      <w:sz w:val="24"/>
                      <w:szCs w:val="24"/>
                    </w:rPr>
                    <w:t>当日。②信用记录查询渠道：信用中国（</w:t>
                  </w:r>
                  <w:r>
                    <w:rPr>
                      <w:rFonts w:ascii="宋体" w:hAnsi="宋体" w:cs="宋体"/>
                      <w:bCs/>
                      <w:sz w:val="24"/>
                      <w:szCs w:val="24"/>
                    </w:rPr>
                    <w:t>www.creditchina.gov.cn</w:t>
                  </w:r>
                  <w:r>
                    <w:rPr>
                      <w:rFonts w:hint="eastAsia" w:ascii="宋体" w:hAnsi="宋体" w:cs="宋体"/>
                      <w:bCs/>
                      <w:sz w:val="24"/>
                      <w:szCs w:val="24"/>
                    </w:rPr>
                    <w:t>）、中国政府采购网（</w:t>
                  </w:r>
                  <w:r>
                    <w:rPr>
                      <w:rFonts w:ascii="宋体" w:hAnsi="宋体" w:cs="宋体"/>
                      <w:bCs/>
                      <w:sz w:val="24"/>
                      <w:szCs w:val="24"/>
                    </w:rPr>
                    <w:t>www.ccgp.gov.cn</w:t>
                  </w:r>
                  <w:r>
                    <w:rPr>
                      <w:rFonts w:hint="eastAsia" w:ascii="宋体" w:hAnsi="宋体" w:cs="宋体"/>
                      <w:bCs/>
                      <w:sz w:val="24"/>
                      <w:szCs w:val="24"/>
                    </w:rPr>
                    <w:t>）。③信用记录的查询：由谈判小组通过上述网站查询并打印供应商的信用记录。④经查询，供应商参加本项目采购活动</w:t>
                  </w:r>
                  <w:r>
                    <w:rPr>
                      <w:rFonts w:ascii="宋体" w:hAnsi="宋体" w:cs="宋体"/>
                      <w:bCs/>
                      <w:sz w:val="24"/>
                      <w:szCs w:val="24"/>
                    </w:rPr>
                    <w:t>(</w:t>
                  </w:r>
                  <w:r>
                    <w:rPr>
                      <w:rFonts w:hint="eastAsia" w:ascii="宋体" w:hAnsi="宋体" w:cs="宋体"/>
                      <w:bCs/>
                      <w:sz w:val="24"/>
                      <w:szCs w:val="24"/>
                    </w:rPr>
                    <w:t>投标截止时间</w:t>
                  </w:r>
                  <w:r>
                    <w:rPr>
                      <w:rFonts w:ascii="宋体" w:hAnsi="宋体" w:cs="宋体"/>
                      <w:bCs/>
                      <w:sz w:val="24"/>
                      <w:szCs w:val="24"/>
                    </w:rPr>
                    <w:t>)</w:t>
                  </w:r>
                  <w:r>
                    <w:rPr>
                      <w:rFonts w:hint="eastAsia" w:ascii="宋体" w:hAnsi="宋体" w:cs="宋体"/>
                      <w:bCs/>
                      <w:sz w:val="24"/>
                      <w:szCs w:val="24"/>
                    </w:rPr>
                    <w:t>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2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ascii="宋体" w:hAnsi="宋体" w:cs="宋体"/>
                      <w:bCs/>
                      <w:sz w:val="24"/>
                      <w:szCs w:val="24"/>
                    </w:rPr>
                    <w:t>11</w:t>
                  </w:r>
                </w:p>
              </w:tc>
              <w:tc>
                <w:tcPr>
                  <w:tcW w:w="153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bCs/>
                      <w:sz w:val="24"/>
                      <w:szCs w:val="24"/>
                    </w:rPr>
                  </w:pPr>
                  <w:r>
                    <w:rPr>
                      <w:rFonts w:hint="eastAsia" w:ascii="宋体" w:hAnsi="宋体" w:cs="宋体"/>
                      <w:bCs/>
                      <w:sz w:val="24"/>
                      <w:szCs w:val="24"/>
                    </w:rPr>
                    <w:t>联合体协议（若有）</w:t>
                  </w:r>
                </w:p>
              </w:tc>
              <w:tc>
                <w:tcPr>
                  <w:tcW w:w="4545" w:type="dxa"/>
                  <w:tcBorders>
                    <w:top w:val="single" w:color="auto" w:sz="6" w:space="0"/>
                    <w:left w:val="single" w:color="auto" w:sz="6" w:space="0"/>
                    <w:bottom w:val="single" w:color="auto" w:sz="6" w:space="0"/>
                    <w:right w:val="single" w:color="auto" w:sz="6" w:space="0"/>
                  </w:tcBorders>
                  <w:vAlign w:val="center"/>
                </w:tcPr>
                <w:p>
                  <w:pPr>
                    <w:pStyle w:val="37"/>
                    <w:jc w:val="both"/>
                    <w:rPr>
                      <w:rFonts w:ascii="宋体" w:cs="宋体"/>
                      <w:bCs/>
                      <w:sz w:val="24"/>
                      <w:szCs w:val="24"/>
                    </w:rPr>
                  </w:pPr>
                  <w:r>
                    <w:rPr>
                      <w:rFonts w:hint="eastAsia" w:ascii="宋体" w:hAnsi="宋体" w:cs="宋体"/>
                      <w:bCs/>
                      <w:sz w:val="24"/>
                      <w:szCs w:val="24"/>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37"/>
              <w:jc w:val="both"/>
              <w:rPr>
                <w:rFonts w:ascii="宋体" w:cs="宋体"/>
                <w:bCs/>
                <w:sz w:val="24"/>
                <w:szCs w:val="24"/>
              </w:rPr>
            </w:pPr>
            <w:r>
              <w:rPr>
                <w:rFonts w:hint="eastAsia" w:ascii="宋体" w:hAnsi="宋体" w:cs="宋体"/>
                <w:bCs/>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37"/>
              <w:jc w:val="both"/>
              <w:rPr>
                <w:rFonts w:ascii="宋体" w:cs="宋体"/>
                <w:sz w:val="24"/>
                <w:szCs w:val="24"/>
              </w:rPr>
            </w:pPr>
            <w:r>
              <w:rPr>
                <w:rFonts w:hint="eastAsia" w:ascii="宋体" w:hAnsi="宋体" w:cs="宋体"/>
                <w:b/>
                <w:sz w:val="24"/>
                <w:szCs w:val="24"/>
              </w:rPr>
              <w:t>特定资格条件：</w:t>
            </w:r>
          </w:p>
          <w:p>
            <w:pPr>
              <w:pStyle w:val="37"/>
              <w:jc w:val="both"/>
              <w:rPr>
                <w:rFonts w:ascii="宋体" w:cs="宋体"/>
                <w:sz w:val="24"/>
                <w:szCs w:val="24"/>
              </w:rPr>
            </w:pPr>
            <w:r>
              <w:rPr>
                <w:rFonts w:hint="eastAsia" w:ascii="宋体" w:hAnsi="宋体" w:cs="宋体"/>
                <w:b/>
                <w:sz w:val="24"/>
                <w:szCs w:val="24"/>
              </w:rPr>
              <w:t>采购包</w:t>
            </w:r>
            <w:r>
              <w:rPr>
                <w:rFonts w:ascii="宋体" w:hAnsi="宋体" w:cs="宋体"/>
                <w:b/>
                <w:sz w:val="24"/>
                <w:szCs w:val="24"/>
              </w:rPr>
              <w:t>1</w:t>
            </w:r>
            <w:r>
              <w:rPr>
                <w:rFonts w:hint="eastAsia" w:ascii="宋体" w:hAnsi="宋体" w:cs="宋体"/>
                <w:b/>
                <w:sz w:val="24"/>
                <w:szCs w:val="24"/>
              </w:rPr>
              <w:t>：</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53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35"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sz w:val="24"/>
                      <w:szCs w:val="24"/>
                    </w:rPr>
                  </w:pPr>
                  <w:r>
                    <w:rPr>
                      <w:rFonts w:hint="eastAsia" w:ascii="宋体" w:hAnsi="宋体" w:cs="宋体"/>
                      <w:b/>
                      <w:sz w:val="24"/>
                      <w:szCs w:val="24"/>
                    </w:rPr>
                    <w:t>资格审查要求概况</w:t>
                  </w:r>
                </w:p>
              </w:tc>
              <w:tc>
                <w:tcPr>
                  <w:tcW w:w="5387"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cs="宋体"/>
                      <w:sz w:val="24"/>
                      <w:szCs w:val="24"/>
                    </w:rPr>
                  </w:pPr>
                  <w:r>
                    <w:rPr>
                      <w:rFonts w:hint="eastAsia" w:ascii="宋体" w:hAnsi="宋体" w:cs="宋体"/>
                      <w:b/>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35" w:type="dxa"/>
                  <w:tcBorders>
                    <w:top w:val="single" w:color="auto" w:sz="6" w:space="0"/>
                    <w:left w:val="single" w:color="auto" w:sz="6" w:space="0"/>
                    <w:bottom w:val="single" w:color="auto" w:sz="6" w:space="0"/>
                    <w:right w:val="single" w:color="auto" w:sz="6" w:space="0"/>
                  </w:tcBorders>
                </w:tcPr>
                <w:p>
                  <w:pPr>
                    <w:pStyle w:val="37"/>
                    <w:spacing w:line="360" w:lineRule="auto"/>
                    <w:jc w:val="both"/>
                    <w:rPr>
                      <w:rFonts w:ascii="宋体" w:cs="宋体"/>
                      <w:sz w:val="24"/>
                      <w:szCs w:val="24"/>
                    </w:rPr>
                  </w:pPr>
                  <w:r>
                    <w:rPr>
                      <w:rFonts w:hint="eastAsia" w:ascii="宋体" w:hAnsi="宋体" w:cs="宋体"/>
                      <w:sz w:val="24"/>
                      <w:szCs w:val="24"/>
                    </w:rPr>
                    <w:t>本采购包属于专门面向中小企业采购。</w:t>
                  </w:r>
                </w:p>
              </w:tc>
              <w:tc>
                <w:tcPr>
                  <w:tcW w:w="5387" w:type="dxa"/>
                  <w:tcBorders>
                    <w:top w:val="single" w:color="auto" w:sz="6" w:space="0"/>
                    <w:left w:val="single" w:color="auto" w:sz="6" w:space="0"/>
                    <w:bottom w:val="single" w:color="auto" w:sz="6" w:space="0"/>
                    <w:right w:val="single" w:color="auto" w:sz="6" w:space="0"/>
                  </w:tcBorders>
                </w:tcPr>
                <w:p>
                  <w:pPr>
                    <w:pStyle w:val="37"/>
                    <w:spacing w:line="360" w:lineRule="auto"/>
                    <w:jc w:val="both"/>
                    <w:rPr>
                      <w:rFonts w:ascii="宋体" w:cs="宋体"/>
                      <w:sz w:val="24"/>
                      <w:szCs w:val="24"/>
                    </w:rPr>
                  </w:pPr>
                  <w:r>
                    <w:rPr>
                      <w:rFonts w:ascii="宋体" w:hAnsi="宋体" w:cs="宋体"/>
                      <w:sz w:val="24"/>
                      <w:szCs w:val="24"/>
                    </w:rPr>
                    <w:t>(1)</w:t>
                  </w:r>
                  <w:r>
                    <w:rPr>
                      <w:rFonts w:hint="eastAsia" w:ascii="宋体" w:hAnsi="宋体" w:cs="宋体"/>
                      <w:sz w:val="24"/>
                      <w:szCs w:val="24"/>
                    </w:rPr>
                    <w:t>专门面向中小企业采购的项目</w:t>
                  </w:r>
                  <w:r>
                    <w:rPr>
                      <w:rFonts w:ascii="宋体" w:cs="宋体"/>
                      <w:sz w:val="24"/>
                      <w:szCs w:val="24"/>
                    </w:rPr>
                    <w:t>,</w:t>
                  </w:r>
                  <w:r>
                    <w:rPr>
                      <w:rFonts w:hint="eastAsia" w:ascii="宋体" w:hAnsi="宋体" w:cs="宋体"/>
                      <w:sz w:val="24"/>
                      <w:szCs w:val="24"/>
                    </w:rPr>
                    <w:t>供应商应为中小微企业、监狱企业、残疾人福利性单位。</w:t>
                  </w:r>
                  <w:r>
                    <w:rPr>
                      <w:rFonts w:ascii="宋体" w:hAnsi="宋体" w:cs="宋体"/>
                      <w:sz w:val="24"/>
                      <w:szCs w:val="24"/>
                    </w:rPr>
                    <w:t>(2)</w:t>
                  </w:r>
                  <w:r>
                    <w:rPr>
                      <w:rFonts w:hint="eastAsia" w:ascii="宋体" w:hAnsi="宋体" w:cs="宋体"/>
                      <w:sz w:val="24"/>
                      <w:szCs w:val="24"/>
                    </w:rPr>
                    <w:t>本项目所属行业为：</w:t>
                  </w:r>
                  <w:r>
                    <w:rPr>
                      <w:rFonts w:hint="eastAsia" w:ascii="宋体" w:hAnsi="宋体" w:cs="宋体"/>
                      <w:sz w:val="24"/>
                      <w:szCs w:val="24"/>
                      <w:lang w:eastAsia="zh-CN"/>
                    </w:rPr>
                    <w:t>工业</w:t>
                  </w:r>
                  <w:r>
                    <w:rPr>
                      <w:rFonts w:hint="eastAsia" w:ascii="宋体" w:hAnsi="宋体" w:cs="宋体"/>
                      <w:sz w:val="24"/>
                      <w:szCs w:val="24"/>
                    </w:rPr>
                    <w:t>，供应商须按照《政府采购促进中小企业发展管理办法》（财库〔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46</w:t>
                  </w:r>
                  <w:r>
                    <w:rPr>
                      <w:rFonts w:hint="eastAsia" w:ascii="宋体" w:hAnsi="宋体" w:cs="宋体"/>
                      <w:sz w:val="24"/>
                      <w:szCs w:val="24"/>
                    </w:rPr>
                    <w:t>号）以及竞争性</w:t>
                  </w:r>
                  <w:r>
                    <w:rPr>
                      <w:rFonts w:hint="eastAsia" w:ascii="宋体" w:hAnsi="宋体" w:cs="宋体"/>
                      <w:sz w:val="24"/>
                      <w:szCs w:val="24"/>
                      <w:lang w:eastAsia="zh-CN"/>
                    </w:rPr>
                    <w:t>谈判</w:t>
                  </w:r>
                  <w:r>
                    <w:rPr>
                      <w:rFonts w:hint="eastAsia" w:ascii="宋体" w:hAnsi="宋体" w:cs="宋体"/>
                      <w:sz w:val="24"/>
                      <w:szCs w:val="24"/>
                    </w:rPr>
                    <w:t>文件的要求提供中小企业声明函，明确属于中型、小型、微型企业中的哪一种类型，未按要求提供《中小企业声明函》的，</w:t>
                  </w:r>
                  <w:r>
                    <w:rPr>
                      <w:rFonts w:hint="eastAsia" w:ascii="宋体" w:hAnsi="宋体" w:cs="宋体"/>
                      <w:sz w:val="24"/>
                      <w:szCs w:val="24"/>
                      <w:lang w:eastAsia="zh-CN"/>
                    </w:rPr>
                    <w:t>谈判</w:t>
                  </w:r>
                  <w:r>
                    <w:rPr>
                      <w:rFonts w:hint="eastAsia" w:ascii="宋体" w:hAnsi="宋体" w:cs="宋体"/>
                      <w:sz w:val="24"/>
                      <w:szCs w:val="24"/>
                    </w:rPr>
                    <w:t>小组将视为无效响应文件。</w:t>
                  </w:r>
                  <w:r>
                    <w:rPr>
                      <w:rFonts w:ascii="宋体" w:hAnsi="宋体" w:cs="宋体"/>
                      <w:sz w:val="24"/>
                      <w:szCs w:val="24"/>
                    </w:rPr>
                    <w:t>(3)</w:t>
                  </w:r>
                  <w:r>
                    <w:rPr>
                      <w:rFonts w:hint="eastAsia" w:ascii="宋体" w:hAnsi="宋体" w:cs="宋体"/>
                      <w:sz w:val="24"/>
                      <w:szCs w:val="24"/>
                    </w:rPr>
                    <w:t>监狱企业视同小型、微型企业，供应商为监狱企业的，可不提供中小企业声明函，但须提供由省级以上监狱管理局、戒毒管理局（含新疆生产建设兵团）出具的属于监狱企业的证明文件。</w:t>
                  </w:r>
                  <w:r>
                    <w:rPr>
                      <w:rFonts w:ascii="宋体" w:hAnsi="宋体" w:cs="宋体"/>
                      <w:sz w:val="24"/>
                      <w:szCs w:val="24"/>
                    </w:rPr>
                    <w:t>(4)</w:t>
                  </w:r>
                  <w:r>
                    <w:rPr>
                      <w:rFonts w:hint="eastAsia" w:ascii="宋体" w:hAnsi="宋体" w:cs="宋体"/>
                      <w:sz w:val="24"/>
                      <w:szCs w:val="24"/>
                    </w:rPr>
                    <w:t>残疾人福利性单位视同小型、微型企业，供应商为残疾人福利性单位的，可不提供中小企业声明函，但须提供《残疾人福利性单位声明函》。</w:t>
                  </w:r>
                </w:p>
              </w:tc>
            </w:tr>
          </w:tbl>
          <w:p>
            <w:pPr>
              <w:pStyle w:val="37"/>
              <w:jc w:val="both"/>
              <w:rPr>
                <w:rFonts w:ascii="宋体" w:cs="宋体"/>
                <w:sz w:val="24"/>
                <w:szCs w:val="24"/>
              </w:rPr>
            </w:pPr>
            <w:r>
              <w:rPr>
                <w:rFonts w:hint="eastAsia" w:ascii="宋体" w:hAnsi="宋体" w:cs="宋体"/>
                <w:b/>
                <w:sz w:val="24"/>
                <w:szCs w:val="24"/>
              </w:rPr>
              <w:t>（</w:t>
            </w:r>
            <w:r>
              <w:rPr>
                <w:rFonts w:ascii="宋体" w:hAnsi="宋体" w:cs="宋体"/>
                <w:b/>
                <w:sz w:val="24"/>
                <w:szCs w:val="24"/>
              </w:rPr>
              <w:t>3</w:t>
            </w:r>
            <w:r>
              <w:rPr>
                <w:rFonts w:hint="eastAsia" w:ascii="宋体" w:hAnsi="宋体" w:cs="宋体"/>
                <w:b/>
                <w:sz w:val="24"/>
                <w:szCs w:val="24"/>
              </w:rPr>
              <w:t>）谈判保证金</w:t>
            </w:r>
          </w:p>
          <w:p>
            <w:pPr>
              <w:pStyle w:val="37"/>
              <w:spacing w:line="360" w:lineRule="auto"/>
              <w:jc w:val="both"/>
              <w:rPr>
                <w:rFonts w:ascii="宋体" w:cs="宋体"/>
                <w:bCs/>
                <w:sz w:val="24"/>
                <w:szCs w:val="24"/>
              </w:rPr>
            </w:pPr>
            <w:r>
              <w:rPr>
                <w:rFonts w:hint="eastAsia" w:ascii="宋体" w:hAnsi="宋体" w:cs="宋体"/>
                <w:bCs/>
                <w:sz w:val="24"/>
                <w:szCs w:val="24"/>
              </w:rPr>
              <w:t>※备注说明</w:t>
            </w:r>
          </w:p>
          <w:p>
            <w:pPr>
              <w:pStyle w:val="37"/>
              <w:spacing w:line="360" w:lineRule="auto"/>
              <w:jc w:val="both"/>
              <w:rPr>
                <w:rFonts w:ascii="宋体" w:cs="宋体"/>
                <w:bCs/>
                <w:sz w:val="24"/>
                <w:szCs w:val="24"/>
              </w:rPr>
            </w:pPr>
            <w:r>
              <w:rPr>
                <w:rFonts w:hint="eastAsia" w:ascii="宋体" w:hAnsi="宋体" w:cs="宋体"/>
                <w:bCs/>
                <w:sz w:val="24"/>
                <w:szCs w:val="24"/>
              </w:rPr>
              <w:t>①供应商应根据自身实际情况提供上述资格要求的证明材料，格式可参考谈判文件第五章提供。</w:t>
            </w:r>
          </w:p>
          <w:p>
            <w:pPr>
              <w:pStyle w:val="37"/>
              <w:spacing w:line="360" w:lineRule="auto"/>
              <w:jc w:val="both"/>
              <w:rPr>
                <w:rFonts w:ascii="宋体" w:cs="宋体"/>
                <w:sz w:val="24"/>
                <w:szCs w:val="24"/>
              </w:rPr>
            </w:pPr>
            <w:r>
              <w:rPr>
                <w:rFonts w:hint="eastAsia" w:ascii="宋体" w:hAnsi="宋体" w:cs="宋体"/>
                <w:bCs/>
                <w:sz w:val="24"/>
                <w:szCs w:val="24"/>
              </w:rPr>
              <w:t>②供应商提供的相应证明材料复印件均应符合：内容完整、清晰、整洁，并由供应商加盖其单位公章。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2</w:t>
            </w:r>
          </w:p>
        </w:tc>
        <w:tc>
          <w:tcPr>
            <w:tcW w:w="1005" w:type="dxa"/>
          </w:tcPr>
          <w:p>
            <w:pPr>
              <w:pStyle w:val="37"/>
              <w:jc w:val="center"/>
              <w:rPr>
                <w:rFonts w:ascii="宋体" w:cs="宋体"/>
                <w:sz w:val="24"/>
                <w:szCs w:val="24"/>
              </w:rPr>
            </w:pPr>
            <w:r>
              <w:rPr>
                <w:rFonts w:ascii="宋体" w:hAnsi="宋体" w:cs="宋体"/>
                <w:b/>
                <w:sz w:val="24"/>
                <w:szCs w:val="24"/>
              </w:rPr>
              <w:t>3.2.2</w:t>
            </w:r>
          </w:p>
        </w:tc>
        <w:tc>
          <w:tcPr>
            <w:tcW w:w="6788" w:type="dxa"/>
          </w:tcPr>
          <w:p>
            <w:pPr>
              <w:pStyle w:val="37"/>
              <w:spacing w:line="360" w:lineRule="auto"/>
              <w:jc w:val="both"/>
              <w:rPr>
                <w:rFonts w:ascii="宋体" w:cs="宋体"/>
                <w:bCs/>
                <w:sz w:val="24"/>
                <w:szCs w:val="24"/>
                <w:lang w:eastAsia="zh-CN"/>
              </w:rPr>
            </w:pPr>
            <w:r>
              <w:rPr>
                <w:rFonts w:hint="eastAsia" w:ascii="宋体" w:hAnsi="宋体" w:cs="宋体"/>
                <w:bCs/>
                <w:sz w:val="24"/>
                <w:szCs w:val="24"/>
              </w:rPr>
              <w:t>是否接受联合体形式的响应谈判：详见第一章供应商的资格要求的</w:t>
            </w:r>
            <w:r>
              <w:rPr>
                <w:rFonts w:ascii="宋体" w:hAnsi="宋体" w:cs="宋体"/>
                <w:bCs/>
                <w:sz w:val="24"/>
                <w:szCs w:val="24"/>
              </w:rPr>
              <w:t>6.3</w:t>
            </w:r>
            <w:r>
              <w:rPr>
                <w:rFonts w:hint="eastAsia" w:ascii="宋体" w:hAnsi="宋体" w:cs="宋体"/>
                <w:bCs/>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3</w:t>
            </w:r>
          </w:p>
        </w:tc>
        <w:tc>
          <w:tcPr>
            <w:tcW w:w="1005" w:type="dxa"/>
          </w:tcPr>
          <w:p>
            <w:pPr>
              <w:pStyle w:val="37"/>
              <w:jc w:val="center"/>
              <w:rPr>
                <w:rFonts w:ascii="宋体" w:cs="宋体"/>
                <w:sz w:val="24"/>
                <w:szCs w:val="24"/>
              </w:rPr>
            </w:pPr>
            <w:r>
              <w:rPr>
                <w:rFonts w:ascii="宋体" w:hAnsi="宋体" w:cs="宋体"/>
                <w:b/>
                <w:sz w:val="24"/>
                <w:szCs w:val="24"/>
              </w:rPr>
              <w:t>9.1</w:t>
            </w:r>
          </w:p>
        </w:tc>
        <w:tc>
          <w:tcPr>
            <w:tcW w:w="6788" w:type="dxa"/>
          </w:tcPr>
          <w:p>
            <w:pPr>
              <w:pStyle w:val="37"/>
              <w:spacing w:line="360" w:lineRule="auto"/>
              <w:jc w:val="center"/>
              <w:rPr>
                <w:rFonts w:ascii="宋体" w:cs="宋体"/>
                <w:bCs/>
                <w:sz w:val="24"/>
                <w:szCs w:val="24"/>
              </w:rPr>
            </w:pPr>
            <w:r>
              <w:rPr>
                <w:rFonts w:hint="eastAsia" w:ascii="宋体" w:hAnsi="宋体" w:cs="宋体"/>
                <w:bCs/>
                <w:sz w:val="24"/>
                <w:szCs w:val="24"/>
              </w:rPr>
              <w:t>响应文件有效期：首次响应文件提交截止时间起</w:t>
            </w:r>
            <w:r>
              <w:rPr>
                <w:rFonts w:ascii="宋体" w:hAnsi="宋体" w:cs="宋体"/>
                <w:bCs/>
                <w:sz w:val="24"/>
                <w:szCs w:val="24"/>
              </w:rPr>
              <w:t>90</w:t>
            </w:r>
            <w:r>
              <w:rPr>
                <w:rFonts w:hint="eastAsia" w:ascii="宋体" w:hAnsi="宋体" w:cs="宋体"/>
                <w:bCs/>
                <w:sz w:val="24"/>
                <w:szCs w:val="24"/>
              </w:rPr>
              <w:t>个日历日。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4</w:t>
            </w:r>
          </w:p>
        </w:tc>
        <w:tc>
          <w:tcPr>
            <w:tcW w:w="1005" w:type="dxa"/>
          </w:tcPr>
          <w:p>
            <w:pPr>
              <w:pStyle w:val="37"/>
              <w:jc w:val="center"/>
              <w:rPr>
                <w:rFonts w:ascii="宋体" w:cs="宋体"/>
                <w:sz w:val="24"/>
                <w:szCs w:val="24"/>
              </w:rPr>
            </w:pPr>
            <w:r>
              <w:rPr>
                <w:rFonts w:ascii="宋体" w:hAnsi="宋体" w:cs="宋体"/>
                <w:b/>
                <w:sz w:val="24"/>
                <w:szCs w:val="24"/>
              </w:rPr>
              <w:t>10.1</w:t>
            </w:r>
          </w:p>
        </w:tc>
        <w:tc>
          <w:tcPr>
            <w:tcW w:w="6788" w:type="dxa"/>
          </w:tcPr>
          <w:p>
            <w:pPr>
              <w:pStyle w:val="37"/>
              <w:spacing w:line="360" w:lineRule="auto"/>
              <w:jc w:val="both"/>
              <w:rPr>
                <w:rFonts w:ascii="宋体" w:cs="宋体"/>
                <w:bCs/>
                <w:sz w:val="24"/>
                <w:szCs w:val="24"/>
              </w:rPr>
            </w:pPr>
            <w:r>
              <w:rPr>
                <w:rFonts w:hint="eastAsia" w:ascii="宋体" w:hAnsi="宋体" w:cs="宋体"/>
                <w:bCs/>
                <w:sz w:val="24"/>
                <w:szCs w:val="24"/>
              </w:rPr>
              <w:t>提交谈判保证金：</w:t>
            </w:r>
          </w:p>
          <w:p>
            <w:pPr>
              <w:pStyle w:val="37"/>
              <w:spacing w:line="360" w:lineRule="auto"/>
              <w:jc w:val="both"/>
              <w:rPr>
                <w:rFonts w:ascii="宋体" w:cs="宋体"/>
                <w:bCs/>
                <w:sz w:val="24"/>
                <w:szCs w:val="24"/>
                <w:lang w:eastAsia="zh-CN"/>
              </w:rPr>
            </w:pPr>
            <w:r>
              <w:rPr>
                <w:rFonts w:hint="eastAsia" w:ascii="宋体" w:hAnsi="宋体" w:cs="宋体"/>
                <w:bCs/>
                <w:sz w:val="24"/>
                <w:szCs w:val="24"/>
                <w:u w:val="single"/>
                <w:lang w:eastAsia="zh-CN"/>
              </w:rPr>
              <w:t>本项目无需提交谈判保证金。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5</w:t>
            </w:r>
          </w:p>
        </w:tc>
        <w:tc>
          <w:tcPr>
            <w:tcW w:w="1005" w:type="dxa"/>
          </w:tcPr>
          <w:p>
            <w:pPr>
              <w:pStyle w:val="37"/>
              <w:jc w:val="center"/>
              <w:rPr>
                <w:rFonts w:ascii="宋体" w:cs="宋体"/>
                <w:sz w:val="24"/>
                <w:szCs w:val="24"/>
              </w:rPr>
            </w:pPr>
            <w:r>
              <w:rPr>
                <w:rFonts w:ascii="宋体" w:hAnsi="宋体" w:cs="宋体"/>
                <w:b/>
                <w:sz w:val="24"/>
                <w:szCs w:val="24"/>
              </w:rPr>
              <w:t>10.3.1</w:t>
            </w:r>
          </w:p>
        </w:tc>
        <w:tc>
          <w:tcPr>
            <w:tcW w:w="6788" w:type="dxa"/>
          </w:tcPr>
          <w:p>
            <w:pPr>
              <w:pStyle w:val="37"/>
              <w:spacing w:line="360" w:lineRule="auto"/>
              <w:jc w:val="both"/>
              <w:rPr>
                <w:rFonts w:ascii="宋体" w:cs="宋体"/>
                <w:bCs/>
                <w:sz w:val="24"/>
                <w:szCs w:val="24"/>
              </w:rPr>
            </w:pPr>
            <w:r>
              <w:rPr>
                <w:rFonts w:hint="eastAsia" w:ascii="宋体" w:hAnsi="宋体" w:cs="宋体"/>
                <w:bCs/>
                <w:sz w:val="24"/>
                <w:szCs w:val="24"/>
              </w:rPr>
              <w:t>谈判保证金退还的其它要求：无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6</w:t>
            </w:r>
          </w:p>
        </w:tc>
        <w:tc>
          <w:tcPr>
            <w:tcW w:w="1005" w:type="dxa"/>
          </w:tcPr>
          <w:p>
            <w:pPr>
              <w:pStyle w:val="37"/>
              <w:jc w:val="center"/>
              <w:rPr>
                <w:rFonts w:ascii="宋体" w:cs="宋体"/>
                <w:sz w:val="24"/>
                <w:szCs w:val="24"/>
              </w:rPr>
            </w:pPr>
            <w:r>
              <w:rPr>
                <w:rFonts w:ascii="宋体" w:hAnsi="宋体" w:cs="宋体"/>
                <w:b/>
                <w:sz w:val="24"/>
                <w:szCs w:val="24"/>
              </w:rPr>
              <w:t>11.1</w:t>
            </w:r>
          </w:p>
        </w:tc>
        <w:tc>
          <w:tcPr>
            <w:tcW w:w="6788" w:type="dxa"/>
          </w:tcPr>
          <w:p>
            <w:pPr>
              <w:pStyle w:val="37"/>
              <w:spacing w:line="360" w:lineRule="auto"/>
              <w:jc w:val="both"/>
              <w:rPr>
                <w:rFonts w:ascii="宋体" w:cs="宋体"/>
                <w:bCs/>
                <w:sz w:val="24"/>
                <w:szCs w:val="24"/>
              </w:rPr>
            </w:pPr>
            <w:r>
              <w:rPr>
                <w:rFonts w:hint="eastAsia" w:ascii="宋体" w:hAnsi="宋体" w:cs="宋体"/>
                <w:bCs/>
                <w:sz w:val="24"/>
                <w:szCs w:val="24"/>
              </w:rPr>
              <w:t>响应文件的份数</w:t>
            </w:r>
          </w:p>
          <w:p>
            <w:pPr>
              <w:pStyle w:val="37"/>
              <w:spacing w:line="360" w:lineRule="auto"/>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）纸质响应文件</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响应文件正本</w:t>
            </w:r>
            <w:r>
              <w:rPr>
                <w:rFonts w:ascii="宋体" w:hAnsi="宋体" w:cs="宋体"/>
                <w:bCs/>
                <w:sz w:val="24"/>
                <w:szCs w:val="24"/>
                <w:lang w:eastAsia="zh-CN"/>
              </w:rPr>
              <w:t>1</w:t>
            </w:r>
            <w:r>
              <w:rPr>
                <w:rFonts w:hint="eastAsia" w:ascii="宋体" w:hAnsi="宋体" w:cs="宋体"/>
                <w:bCs/>
                <w:sz w:val="24"/>
                <w:szCs w:val="24"/>
              </w:rPr>
              <w:t>份、副本</w:t>
            </w:r>
            <w:r>
              <w:rPr>
                <w:rFonts w:ascii="宋体" w:cs="宋体"/>
                <w:bCs/>
                <w:sz w:val="24"/>
                <w:szCs w:val="24"/>
              </w:rPr>
              <w:t>0</w:t>
            </w:r>
            <w:r>
              <w:rPr>
                <w:rFonts w:hint="eastAsia" w:ascii="宋体" w:hAnsi="宋体" w:cs="宋体"/>
                <w:bCs/>
                <w:sz w:val="24"/>
                <w:szCs w:val="24"/>
              </w:rPr>
              <w:t>份。</w:t>
            </w:r>
          </w:p>
          <w:p>
            <w:pPr>
              <w:pStyle w:val="37"/>
              <w:spacing w:line="360" w:lineRule="auto"/>
              <w:jc w:val="both"/>
              <w:rPr>
                <w:rFonts w:ascii="宋体" w:cs="宋体"/>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）电子响应文件：可读介质（光盘或</w:t>
            </w:r>
            <w:r>
              <w:rPr>
                <w:rFonts w:ascii="宋体" w:hAnsi="宋体" w:cs="宋体"/>
                <w:bCs/>
                <w:sz w:val="24"/>
                <w:szCs w:val="24"/>
              </w:rPr>
              <w:t>U</w:t>
            </w:r>
            <w:r>
              <w:rPr>
                <w:rFonts w:hint="eastAsia" w:ascii="宋体" w:hAnsi="宋体" w:cs="宋体"/>
                <w:bCs/>
                <w:sz w:val="24"/>
                <w:szCs w:val="24"/>
              </w:rPr>
              <w:t>盘）</w:t>
            </w:r>
            <w:r>
              <w:rPr>
                <w:rFonts w:ascii="宋体" w:hAnsi="宋体" w:cs="宋体"/>
                <w:bCs/>
                <w:sz w:val="24"/>
                <w:szCs w:val="24"/>
                <w:lang w:eastAsia="zh-CN"/>
              </w:rPr>
              <w:t>1</w:t>
            </w:r>
            <w:r>
              <w:rPr>
                <w:rFonts w:hint="eastAsia" w:ascii="宋体" w:hAnsi="宋体" w:cs="宋体"/>
                <w:bCs/>
                <w:sz w:val="24"/>
                <w:szCs w:val="24"/>
              </w:rPr>
              <w:t>份：供应商应按照其递交的响应文件正本以</w:t>
            </w:r>
            <w:r>
              <w:rPr>
                <w:rFonts w:ascii="宋体" w:hAnsi="宋体" w:cs="宋体"/>
                <w:bCs/>
                <w:sz w:val="24"/>
                <w:szCs w:val="24"/>
              </w:rPr>
              <w:t>PDF</w:t>
            </w:r>
            <w:r>
              <w:rPr>
                <w:rFonts w:hint="eastAsia" w:ascii="宋体" w:hAnsi="宋体" w:cs="宋体"/>
                <w:bCs/>
                <w:sz w:val="24"/>
                <w:szCs w:val="24"/>
              </w:rPr>
              <w:t>格式在该可读介质中另存</w:t>
            </w:r>
            <w:r>
              <w:rPr>
                <w:rFonts w:ascii="宋体" w:hAnsi="宋体" w:cs="宋体"/>
                <w:bCs/>
                <w:sz w:val="24"/>
                <w:szCs w:val="24"/>
              </w:rPr>
              <w:t>1</w:t>
            </w:r>
            <w:r>
              <w:rPr>
                <w:rFonts w:hint="eastAsia" w:ascii="宋体" w:hAnsi="宋体" w:cs="宋体"/>
                <w:bCs/>
                <w:sz w:val="24"/>
                <w:szCs w:val="24"/>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7</w:t>
            </w:r>
          </w:p>
        </w:tc>
        <w:tc>
          <w:tcPr>
            <w:tcW w:w="1005" w:type="dxa"/>
          </w:tcPr>
          <w:p>
            <w:pPr>
              <w:pStyle w:val="37"/>
              <w:jc w:val="center"/>
              <w:rPr>
                <w:rFonts w:ascii="宋体" w:cs="宋体"/>
                <w:sz w:val="24"/>
                <w:szCs w:val="24"/>
              </w:rPr>
            </w:pPr>
            <w:r>
              <w:rPr>
                <w:rFonts w:ascii="宋体" w:hAnsi="宋体" w:cs="宋体"/>
                <w:b/>
                <w:sz w:val="24"/>
                <w:szCs w:val="24"/>
              </w:rPr>
              <w:t>14.4</w:t>
            </w:r>
          </w:p>
        </w:tc>
        <w:tc>
          <w:tcPr>
            <w:tcW w:w="6788" w:type="dxa"/>
          </w:tcPr>
          <w:p>
            <w:pPr>
              <w:pStyle w:val="37"/>
              <w:spacing w:line="360" w:lineRule="auto"/>
              <w:jc w:val="both"/>
              <w:rPr>
                <w:rFonts w:ascii="宋体" w:cs="宋体"/>
                <w:bCs/>
                <w:sz w:val="24"/>
                <w:szCs w:val="24"/>
              </w:rPr>
            </w:pPr>
            <w:r>
              <w:rPr>
                <w:rFonts w:hint="eastAsia" w:ascii="宋体" w:hAnsi="宋体" w:cs="宋体"/>
                <w:bCs/>
                <w:sz w:val="24"/>
                <w:szCs w:val="24"/>
              </w:rPr>
              <w:t>谈判过程中可能发生实质性变动的内容：无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8</w:t>
            </w:r>
          </w:p>
        </w:tc>
        <w:tc>
          <w:tcPr>
            <w:tcW w:w="1005" w:type="dxa"/>
          </w:tcPr>
          <w:p>
            <w:pPr>
              <w:pStyle w:val="37"/>
              <w:jc w:val="center"/>
              <w:rPr>
                <w:rFonts w:ascii="宋体" w:cs="宋体"/>
                <w:sz w:val="24"/>
                <w:szCs w:val="24"/>
              </w:rPr>
            </w:pPr>
            <w:r>
              <w:rPr>
                <w:rFonts w:ascii="宋体" w:hAnsi="宋体" w:cs="宋体"/>
                <w:b/>
                <w:sz w:val="24"/>
                <w:szCs w:val="24"/>
              </w:rPr>
              <w:t>22.2</w:t>
            </w:r>
          </w:p>
        </w:tc>
        <w:tc>
          <w:tcPr>
            <w:tcW w:w="6788" w:type="dxa"/>
          </w:tcPr>
          <w:p>
            <w:pPr>
              <w:pStyle w:val="37"/>
              <w:spacing w:line="360" w:lineRule="auto"/>
              <w:jc w:val="both"/>
              <w:rPr>
                <w:rFonts w:ascii="宋体" w:cs="宋体"/>
                <w:bCs/>
                <w:sz w:val="24"/>
                <w:szCs w:val="24"/>
              </w:rPr>
            </w:pPr>
            <w:r>
              <w:rPr>
                <w:rFonts w:hint="eastAsia" w:ascii="宋体" w:hAnsi="宋体" w:cs="宋体"/>
                <w:bCs/>
                <w:sz w:val="24"/>
                <w:szCs w:val="24"/>
              </w:rPr>
              <w:t>信息公告指定媒体（以下简称：“指定媒体”）：</w:t>
            </w:r>
          </w:p>
          <w:p>
            <w:pPr>
              <w:pStyle w:val="37"/>
              <w:spacing w:line="360" w:lineRule="auto"/>
              <w:jc w:val="both"/>
              <w:rPr>
                <w:rFonts w:ascii="宋体" w:cs="宋体"/>
                <w:bCs/>
                <w:sz w:val="24"/>
                <w:szCs w:val="24"/>
              </w:rPr>
            </w:pPr>
            <w:r>
              <w:rPr>
                <w:rFonts w:hint="eastAsia" w:ascii="宋体" w:hAnsi="宋体" w:cs="宋体"/>
                <w:bCs/>
                <w:sz w:val="24"/>
                <w:szCs w:val="24"/>
              </w:rPr>
              <w:t>中国政府采购网，网址</w:t>
            </w:r>
            <w:r>
              <w:rPr>
                <w:rFonts w:ascii="宋体" w:hAnsi="宋体" w:cs="宋体"/>
                <w:bCs/>
                <w:sz w:val="24"/>
                <w:szCs w:val="24"/>
              </w:rPr>
              <w:t>www.ccgp.gov.cn</w:t>
            </w:r>
            <w:r>
              <w:rPr>
                <w:rFonts w:hint="eastAsia" w:ascii="宋体" w:hAnsi="宋体" w:cs="宋体"/>
                <w:bCs/>
                <w:sz w:val="24"/>
                <w:szCs w:val="24"/>
              </w:rPr>
              <w:t>。</w:t>
            </w:r>
          </w:p>
          <w:p>
            <w:pPr>
              <w:pStyle w:val="37"/>
              <w:spacing w:line="360" w:lineRule="auto"/>
              <w:jc w:val="both"/>
              <w:rPr>
                <w:rFonts w:ascii="宋体" w:cs="宋体"/>
                <w:bCs/>
                <w:sz w:val="24"/>
                <w:szCs w:val="24"/>
              </w:rPr>
            </w:pPr>
            <w:r>
              <w:rPr>
                <w:rFonts w:hint="eastAsia" w:ascii="宋体" w:hAnsi="宋体" w:cs="宋体"/>
                <w:bCs/>
                <w:sz w:val="24"/>
                <w:szCs w:val="24"/>
              </w:rPr>
              <w:t>※上述指定媒体的有关信息若不一致，应以中国政府采购网发布的为准。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9</w:t>
            </w:r>
          </w:p>
        </w:tc>
        <w:tc>
          <w:tcPr>
            <w:tcW w:w="1005" w:type="dxa"/>
          </w:tcPr>
          <w:p>
            <w:pPr>
              <w:pStyle w:val="37"/>
              <w:jc w:val="center"/>
              <w:rPr>
                <w:rFonts w:ascii="宋体" w:cs="宋体"/>
                <w:sz w:val="24"/>
                <w:szCs w:val="24"/>
              </w:rPr>
            </w:pPr>
            <w:r>
              <w:rPr>
                <w:rFonts w:ascii="宋体" w:hAnsi="宋体" w:cs="宋体"/>
                <w:b/>
                <w:sz w:val="24"/>
                <w:szCs w:val="24"/>
              </w:rPr>
              <w:t>23.1</w:t>
            </w:r>
          </w:p>
        </w:tc>
        <w:tc>
          <w:tcPr>
            <w:tcW w:w="6788" w:type="dxa"/>
          </w:tcPr>
          <w:p>
            <w:pPr>
              <w:pStyle w:val="37"/>
              <w:spacing w:line="360" w:lineRule="auto"/>
              <w:jc w:val="both"/>
              <w:rPr>
                <w:rFonts w:ascii="宋体" w:cs="宋体"/>
                <w:bCs/>
                <w:sz w:val="24"/>
                <w:szCs w:val="24"/>
                <w:lang w:eastAsia="zh-CN"/>
              </w:rPr>
            </w:pPr>
            <w:r>
              <w:rPr>
                <w:rFonts w:hint="eastAsia" w:ascii="宋体" w:hAnsi="宋体" w:cs="宋体"/>
                <w:bCs/>
                <w:sz w:val="24"/>
                <w:szCs w:val="24"/>
              </w:rPr>
              <w:t>本项目监督管理部门：泉州师范学院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10</w:t>
            </w:r>
          </w:p>
        </w:tc>
        <w:tc>
          <w:tcPr>
            <w:tcW w:w="1005" w:type="dxa"/>
          </w:tcPr>
          <w:p>
            <w:pPr>
              <w:pStyle w:val="37"/>
              <w:jc w:val="center"/>
              <w:rPr>
                <w:rFonts w:ascii="宋体" w:cs="宋体"/>
                <w:sz w:val="24"/>
                <w:szCs w:val="24"/>
              </w:rPr>
            </w:pPr>
            <w:r>
              <w:rPr>
                <w:rFonts w:ascii="宋体" w:hAnsi="宋体" w:cs="宋体"/>
                <w:b/>
                <w:sz w:val="24"/>
                <w:szCs w:val="24"/>
              </w:rPr>
              <w:t>24.1</w:t>
            </w:r>
          </w:p>
        </w:tc>
        <w:tc>
          <w:tcPr>
            <w:tcW w:w="6788" w:type="dxa"/>
          </w:tcPr>
          <w:p>
            <w:pPr>
              <w:pStyle w:val="37"/>
              <w:spacing w:line="360" w:lineRule="auto"/>
              <w:jc w:val="both"/>
              <w:rPr>
                <w:rFonts w:ascii="宋体" w:cs="宋体"/>
                <w:bCs/>
                <w:sz w:val="24"/>
                <w:szCs w:val="24"/>
              </w:rPr>
            </w:pPr>
            <w:r>
              <w:rPr>
                <w:rFonts w:hint="eastAsia" w:ascii="宋体" w:hAnsi="宋体" w:cs="宋体"/>
                <w:bCs/>
                <w:sz w:val="24"/>
                <w:szCs w:val="24"/>
              </w:rPr>
              <w:t>履约保证金：</w:t>
            </w:r>
          </w:p>
          <w:p>
            <w:pPr>
              <w:pStyle w:val="37"/>
              <w:spacing w:line="360" w:lineRule="auto"/>
              <w:jc w:val="both"/>
              <w:rPr>
                <w:rFonts w:ascii="宋体" w:cs="宋体"/>
                <w:bCs/>
                <w:sz w:val="24"/>
                <w:szCs w:val="24"/>
              </w:rPr>
            </w:pPr>
            <w:r>
              <w:rPr>
                <w:rFonts w:hint="eastAsia" w:ascii="宋体" w:hAnsi="宋体" w:cs="宋体"/>
                <w:bCs/>
                <w:sz w:val="24"/>
                <w:szCs w:val="24"/>
              </w:rPr>
              <w:t>采购包</w:t>
            </w:r>
            <w:r>
              <w:rPr>
                <w:rFonts w:ascii="宋体" w:hAnsi="宋体" w:cs="宋体"/>
                <w:bCs/>
                <w:sz w:val="24"/>
                <w:szCs w:val="24"/>
              </w:rPr>
              <w:t>1</w:t>
            </w:r>
            <w:r>
              <w:rPr>
                <w:rFonts w:hint="eastAsia" w:ascii="宋体" w:hAnsi="宋体" w:cs="宋体"/>
                <w:bCs/>
                <w:sz w:val="24"/>
                <w:szCs w:val="24"/>
              </w:rPr>
              <w:t>：缴纳</w:t>
            </w:r>
          </w:p>
          <w:p>
            <w:pPr>
              <w:pStyle w:val="37"/>
              <w:spacing w:line="360" w:lineRule="auto"/>
              <w:jc w:val="both"/>
              <w:rPr>
                <w:rFonts w:ascii="宋体" w:cs="宋体"/>
                <w:bCs/>
                <w:sz w:val="24"/>
                <w:szCs w:val="24"/>
              </w:rPr>
            </w:pPr>
            <w:r>
              <w:rPr>
                <w:rFonts w:hint="eastAsia" w:ascii="宋体" w:hAnsi="宋体" w:cs="宋体"/>
                <w:bCs/>
                <w:sz w:val="24"/>
                <w:szCs w:val="24"/>
              </w:rPr>
              <w:t>本采购包履约保证金为合同金额的</w:t>
            </w:r>
            <w:r>
              <w:rPr>
                <w:rFonts w:ascii="宋体" w:hAnsi="宋体" w:cs="宋体"/>
                <w:bCs/>
                <w:sz w:val="24"/>
                <w:szCs w:val="24"/>
              </w:rPr>
              <w:t>2%</w:t>
            </w:r>
          </w:p>
          <w:p>
            <w:pPr>
              <w:pStyle w:val="37"/>
              <w:spacing w:line="360" w:lineRule="auto"/>
              <w:jc w:val="both"/>
              <w:rPr>
                <w:rFonts w:ascii="宋体" w:cs="宋体"/>
                <w:bCs/>
                <w:sz w:val="24"/>
                <w:szCs w:val="24"/>
              </w:rPr>
            </w:pPr>
            <w:r>
              <w:rPr>
                <w:rFonts w:hint="eastAsia" w:ascii="宋体" w:hAnsi="宋体" w:cs="宋体"/>
                <w:bCs/>
                <w:sz w:val="24"/>
                <w:szCs w:val="24"/>
              </w:rPr>
              <w:t>说明：成交供应商在签订合同前应向采购人缴纳合同金额约</w:t>
            </w:r>
            <w:r>
              <w:rPr>
                <w:rFonts w:ascii="宋体" w:hAnsi="宋体" w:cs="宋体"/>
                <w:bCs/>
                <w:sz w:val="24"/>
                <w:szCs w:val="24"/>
              </w:rPr>
              <w:t>2%</w:t>
            </w:r>
            <w:r>
              <w:rPr>
                <w:rFonts w:hint="eastAsia" w:ascii="宋体" w:hAnsi="宋体" w:cs="宋体"/>
                <w:bCs/>
                <w:sz w:val="24"/>
                <w:szCs w:val="24"/>
              </w:rPr>
              <w:t>的履约保证金，该保证金在成交供应商供应的货物全部验收合格、合同约定事项全部履行完毕且无未了事项后，</w:t>
            </w:r>
            <w:r>
              <w:rPr>
                <w:rFonts w:ascii="宋体" w:hAnsi="宋体" w:cs="宋体"/>
                <w:bCs/>
                <w:sz w:val="24"/>
                <w:szCs w:val="24"/>
              </w:rPr>
              <w:t>30</w:t>
            </w:r>
            <w:r>
              <w:rPr>
                <w:rFonts w:hint="eastAsia" w:ascii="宋体" w:hAnsi="宋体" w:cs="宋体"/>
                <w:bCs/>
                <w:sz w:val="24"/>
                <w:szCs w:val="24"/>
              </w:rPr>
              <w:t>日内一次性无息退还。履约保证金以支票、汇票、本票或者金融机构、担保机构出具的保函等非现金形式向采购人缴交。</w:t>
            </w:r>
            <w:r>
              <w:rPr>
                <w:rFonts w:ascii="宋体" w:hAnsi="宋体" w:cs="宋体"/>
                <w:bCs/>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11</w:t>
            </w:r>
          </w:p>
        </w:tc>
        <w:tc>
          <w:tcPr>
            <w:tcW w:w="1005" w:type="dxa"/>
          </w:tcPr>
          <w:p>
            <w:pPr>
              <w:pStyle w:val="37"/>
              <w:jc w:val="center"/>
              <w:rPr>
                <w:rFonts w:ascii="宋体" w:cs="宋体"/>
                <w:sz w:val="24"/>
                <w:szCs w:val="24"/>
              </w:rPr>
            </w:pPr>
            <w:r>
              <w:rPr>
                <w:rFonts w:ascii="宋体" w:hAnsi="宋体" w:cs="宋体"/>
                <w:b/>
                <w:sz w:val="24"/>
                <w:szCs w:val="24"/>
              </w:rPr>
              <w:t>25</w:t>
            </w:r>
          </w:p>
        </w:tc>
        <w:tc>
          <w:tcPr>
            <w:tcW w:w="6788" w:type="dxa"/>
          </w:tcPr>
          <w:p>
            <w:pPr>
              <w:pStyle w:val="37"/>
              <w:spacing w:line="360" w:lineRule="auto"/>
              <w:jc w:val="both"/>
              <w:rPr>
                <w:rFonts w:ascii="宋体" w:cs="宋体"/>
                <w:bCs/>
                <w:sz w:val="24"/>
                <w:szCs w:val="24"/>
              </w:rPr>
            </w:pPr>
            <w:r>
              <w:rPr>
                <w:rFonts w:hint="eastAsia" w:ascii="宋体" w:hAnsi="宋体" w:cs="宋体"/>
                <w:bCs/>
                <w:sz w:val="24"/>
                <w:szCs w:val="24"/>
              </w:rPr>
              <w:t>根据采购项目特点或政策需要补充的其他新增内容：</w:t>
            </w:r>
          </w:p>
          <w:p>
            <w:pPr>
              <w:pStyle w:val="37"/>
              <w:spacing w:line="360" w:lineRule="auto"/>
              <w:jc w:val="both"/>
              <w:rPr>
                <w:rFonts w:ascii="宋体" w:cs="宋体"/>
                <w:bCs/>
                <w:sz w:val="24"/>
                <w:szCs w:val="24"/>
              </w:rPr>
            </w:pPr>
            <w:r>
              <w:rPr>
                <w:rFonts w:ascii="宋体" w:hAnsi="宋体" w:cs="宋体"/>
                <w:bCs/>
                <w:sz w:val="24"/>
                <w:szCs w:val="24"/>
              </w:rPr>
              <w:t>(1)</w:t>
            </w:r>
            <w:r>
              <w:rPr>
                <w:rFonts w:hint="eastAsia" w:ascii="宋体" w:hAnsi="宋体" w:cs="宋体"/>
                <w:bCs/>
                <w:sz w:val="24"/>
                <w:szCs w:val="24"/>
              </w:rPr>
              <w:t>本项目代理服务费：</w:t>
            </w:r>
          </w:p>
          <w:p>
            <w:pPr>
              <w:pStyle w:val="37"/>
              <w:spacing w:line="360" w:lineRule="auto"/>
              <w:jc w:val="both"/>
              <w:rPr>
                <w:rFonts w:ascii="宋体" w:cs="宋体"/>
                <w:bCs/>
                <w:sz w:val="24"/>
                <w:szCs w:val="24"/>
              </w:rPr>
            </w:pPr>
            <w:r>
              <w:rPr>
                <w:rFonts w:hint="eastAsia" w:ascii="宋体" w:hAnsi="宋体" w:cs="宋体"/>
                <w:bCs/>
                <w:sz w:val="24"/>
                <w:szCs w:val="24"/>
              </w:rPr>
              <w:t>本项目收取代理服务费</w:t>
            </w:r>
          </w:p>
          <w:p>
            <w:pPr>
              <w:pStyle w:val="37"/>
              <w:spacing w:line="360" w:lineRule="auto"/>
              <w:jc w:val="both"/>
              <w:rPr>
                <w:rFonts w:ascii="宋体" w:cs="宋体"/>
                <w:bCs/>
                <w:sz w:val="24"/>
                <w:szCs w:val="24"/>
              </w:rPr>
            </w:pPr>
            <w:r>
              <w:rPr>
                <w:rFonts w:hint="eastAsia" w:ascii="宋体" w:hAnsi="宋体" w:cs="宋体"/>
                <w:bCs/>
                <w:sz w:val="24"/>
                <w:szCs w:val="24"/>
              </w:rPr>
              <w:t>代理服务费用收取对象：中标（成交）供应商</w:t>
            </w:r>
          </w:p>
          <w:p>
            <w:pPr>
              <w:pStyle w:val="37"/>
              <w:spacing w:line="360" w:lineRule="auto"/>
              <w:jc w:val="both"/>
              <w:rPr>
                <w:rFonts w:ascii="宋体" w:cs="宋体"/>
                <w:bCs/>
                <w:sz w:val="24"/>
                <w:szCs w:val="24"/>
              </w:rPr>
            </w:pPr>
            <w:r>
              <w:rPr>
                <w:rFonts w:hint="eastAsia" w:ascii="宋体" w:hAnsi="宋体" w:cs="宋体"/>
                <w:bCs/>
                <w:sz w:val="24"/>
                <w:szCs w:val="24"/>
              </w:rPr>
              <w:t>代理服务费收费标准：①代理服务费按照中标（成交）金额，以差额定率累进法计算，中标（成交）金额</w:t>
            </w:r>
            <w:r>
              <w:rPr>
                <w:rFonts w:ascii="宋体" w:hAnsi="宋体" w:cs="宋体"/>
                <w:bCs/>
                <w:sz w:val="24"/>
                <w:szCs w:val="24"/>
              </w:rPr>
              <w:t xml:space="preserve"> 100</w:t>
            </w:r>
            <w:r>
              <w:rPr>
                <w:rFonts w:hint="eastAsia" w:ascii="宋体" w:hAnsi="宋体" w:cs="宋体"/>
                <w:bCs/>
                <w:sz w:val="24"/>
                <w:szCs w:val="24"/>
              </w:rPr>
              <w:t>（人民币万元）以下货物采购费率</w:t>
            </w:r>
            <w:r>
              <w:rPr>
                <w:rFonts w:ascii="宋体" w:hAnsi="宋体" w:cs="宋体"/>
                <w:bCs/>
                <w:sz w:val="24"/>
                <w:szCs w:val="24"/>
              </w:rPr>
              <w:t>1.5%</w:t>
            </w:r>
            <w:r>
              <w:rPr>
                <w:rFonts w:hint="eastAsia" w:ascii="宋体" w:hAnsi="宋体" w:cs="宋体"/>
                <w:bCs/>
                <w:sz w:val="24"/>
                <w:szCs w:val="24"/>
              </w:rPr>
              <w:t>，中标（成交）总金额</w:t>
            </w:r>
            <w:r>
              <w:rPr>
                <w:rFonts w:ascii="宋体" w:hAnsi="宋体" w:cs="宋体"/>
                <w:bCs/>
                <w:sz w:val="24"/>
                <w:szCs w:val="24"/>
              </w:rPr>
              <w:t xml:space="preserve"> 100-500</w:t>
            </w:r>
            <w:r>
              <w:rPr>
                <w:rFonts w:hint="eastAsia" w:ascii="宋体" w:hAnsi="宋体" w:cs="宋体"/>
                <w:bCs/>
                <w:sz w:val="24"/>
                <w:szCs w:val="24"/>
              </w:rPr>
              <w:t>（人民币万元）以下货物采购费率</w:t>
            </w:r>
            <w:r>
              <w:rPr>
                <w:rFonts w:ascii="宋体" w:hAnsi="宋体" w:cs="宋体"/>
                <w:bCs/>
                <w:sz w:val="24"/>
                <w:szCs w:val="24"/>
              </w:rPr>
              <w:t>1.1%</w:t>
            </w:r>
            <w:r>
              <w:rPr>
                <w:rFonts w:hint="eastAsia" w:ascii="宋体" w:hAnsi="宋体" w:cs="宋体"/>
                <w:bCs/>
                <w:sz w:val="24"/>
                <w:szCs w:val="24"/>
              </w:rPr>
              <w:t>，不足</w:t>
            </w:r>
            <w:r>
              <w:rPr>
                <w:rFonts w:ascii="宋体" w:hAnsi="宋体" w:cs="宋体"/>
                <w:bCs/>
                <w:sz w:val="24"/>
                <w:szCs w:val="24"/>
              </w:rPr>
              <w:t>3000</w:t>
            </w:r>
            <w:r>
              <w:rPr>
                <w:rFonts w:hint="eastAsia" w:ascii="宋体" w:hAnsi="宋体" w:cs="宋体"/>
                <w:bCs/>
                <w:sz w:val="24"/>
                <w:szCs w:val="24"/>
              </w:rPr>
              <w:t>元按照</w:t>
            </w:r>
            <w:r>
              <w:rPr>
                <w:rFonts w:ascii="宋体" w:hAnsi="宋体" w:cs="宋体"/>
                <w:bCs/>
                <w:sz w:val="24"/>
                <w:szCs w:val="24"/>
              </w:rPr>
              <w:t>3000</w:t>
            </w:r>
            <w:r>
              <w:rPr>
                <w:rFonts w:hint="eastAsia" w:ascii="宋体" w:hAnsi="宋体" w:cs="宋体"/>
                <w:bCs/>
                <w:sz w:val="24"/>
                <w:szCs w:val="24"/>
              </w:rPr>
              <w:t>元计取。②代理服务费缴交</w:t>
            </w:r>
            <w:r>
              <w:rPr>
                <w:rFonts w:hint="eastAsia" w:ascii="宋体" w:hAnsi="宋体" w:cs="宋体"/>
                <w:bCs/>
                <w:sz w:val="24"/>
                <w:szCs w:val="24"/>
                <w:lang w:val="en-US" w:eastAsia="zh-CN"/>
              </w:rPr>
              <w:t>账户</w:t>
            </w:r>
            <w:r>
              <w:rPr>
                <w:rFonts w:hint="eastAsia" w:ascii="宋体" w:hAnsi="宋体" w:cs="宋体"/>
                <w:bCs/>
                <w:sz w:val="24"/>
                <w:szCs w:val="24"/>
              </w:rPr>
              <w:t>信息：</w:t>
            </w:r>
            <w:r>
              <w:rPr>
                <w:rFonts w:ascii="宋体" w:hAnsi="宋体" w:cs="宋体"/>
                <w:bCs/>
                <w:sz w:val="24"/>
                <w:szCs w:val="24"/>
              </w:rPr>
              <w:t xml:space="preserve"> </w:t>
            </w:r>
            <w:r>
              <w:rPr>
                <w:rFonts w:hint="eastAsia" w:ascii="宋体" w:hAnsi="宋体" w:cs="宋体"/>
                <w:bCs/>
                <w:sz w:val="24"/>
                <w:szCs w:val="24"/>
              </w:rPr>
              <w:t>账户名：福建丰盛项目管理有限公司</w:t>
            </w:r>
            <w:r>
              <w:rPr>
                <w:rFonts w:ascii="宋体" w:hAnsi="宋体" w:cs="宋体"/>
                <w:bCs/>
                <w:sz w:val="24"/>
                <w:szCs w:val="24"/>
              </w:rPr>
              <w:t xml:space="preserve"> </w:t>
            </w:r>
            <w:r>
              <w:rPr>
                <w:rFonts w:hint="eastAsia" w:ascii="宋体" w:hAnsi="宋体" w:cs="宋体"/>
                <w:bCs/>
                <w:sz w:val="24"/>
                <w:szCs w:val="24"/>
              </w:rPr>
              <w:t>，开户银行：中国建设股份有限公司泉州丰泽支行，银行账号：</w:t>
            </w:r>
            <w:r>
              <w:rPr>
                <w:rFonts w:ascii="宋体" w:hAnsi="宋体" w:cs="宋体"/>
                <w:bCs/>
                <w:sz w:val="24"/>
                <w:szCs w:val="24"/>
              </w:rPr>
              <w:t>35050165600700001403</w:t>
            </w:r>
            <w:r>
              <w:rPr>
                <w:rFonts w:hint="eastAsia" w:ascii="宋体" w:hAnsi="宋体" w:cs="宋体"/>
                <w:bCs/>
                <w:sz w:val="24"/>
                <w:szCs w:val="24"/>
              </w:rPr>
              <w:t>。③成交供应商在领取成交通知书前，须以现金或转账方式一次性缴清代理服务费。</w:t>
            </w:r>
          </w:p>
          <w:p>
            <w:pPr>
              <w:pStyle w:val="37"/>
              <w:spacing w:line="360" w:lineRule="auto"/>
              <w:jc w:val="both"/>
              <w:rPr>
                <w:rFonts w:ascii="宋体" w:cs="宋体"/>
                <w:bCs/>
                <w:sz w:val="24"/>
                <w:szCs w:val="24"/>
              </w:rPr>
            </w:pPr>
            <w:r>
              <w:rPr>
                <w:rFonts w:ascii="宋体" w:hAnsi="宋体" w:cs="宋体"/>
                <w:bCs/>
                <w:sz w:val="24"/>
                <w:szCs w:val="24"/>
              </w:rPr>
              <w:t>(2)</w:t>
            </w:r>
            <w:r>
              <w:rPr>
                <w:rFonts w:hint="eastAsia" w:ascii="宋体" w:hAnsi="宋体" w:cs="宋体"/>
                <w:bCs/>
                <w:sz w:val="24"/>
                <w:szCs w:val="24"/>
              </w:rPr>
              <w:t>其他：</w:t>
            </w:r>
          </w:p>
          <w:p>
            <w:pPr>
              <w:pStyle w:val="37"/>
              <w:spacing w:line="360" w:lineRule="auto"/>
              <w:jc w:val="both"/>
              <w:rPr>
                <w:rFonts w:ascii="宋体" w:cs="宋体"/>
                <w:sz w:val="24"/>
                <w:szCs w:val="24"/>
              </w:rPr>
            </w:pPr>
            <w:r>
              <w:rPr>
                <w:rFonts w:hint="eastAsia" w:ascii="宋体" w:hAnsi="宋体" w:cs="宋体"/>
                <w:bCs/>
                <w:sz w:val="24"/>
                <w:szCs w:val="24"/>
              </w:rPr>
              <w:t>解释权：本竞争性谈判文件的解释权归采购人或代理机构所有。不论成交与否，所有竞争性谈判文件均不退还。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12</w:t>
            </w:r>
          </w:p>
        </w:tc>
        <w:tc>
          <w:tcPr>
            <w:tcW w:w="1005" w:type="dxa"/>
          </w:tcPr>
          <w:p>
            <w:pPr>
              <w:rPr>
                <w:rFonts w:ascii="宋体" w:cs="宋体"/>
                <w:sz w:val="24"/>
              </w:rPr>
            </w:pPr>
          </w:p>
        </w:tc>
        <w:tc>
          <w:tcPr>
            <w:tcW w:w="6788" w:type="dxa"/>
          </w:tcPr>
          <w:p>
            <w:pPr>
              <w:pStyle w:val="37"/>
              <w:spacing w:line="360" w:lineRule="auto"/>
              <w:jc w:val="both"/>
              <w:rPr>
                <w:rFonts w:ascii="宋体" w:cs="宋体"/>
                <w:bCs/>
                <w:sz w:val="24"/>
                <w:szCs w:val="24"/>
              </w:rPr>
            </w:pPr>
            <w:r>
              <w:rPr>
                <w:rFonts w:hint="eastAsia" w:ascii="宋体" w:hAnsi="宋体" w:cs="宋体"/>
                <w:bCs/>
                <w:sz w:val="24"/>
                <w:szCs w:val="24"/>
              </w:rPr>
              <w:t>是否组织现场考察或召开开标前答疑会：</w:t>
            </w:r>
          </w:p>
          <w:p>
            <w:pPr>
              <w:pStyle w:val="37"/>
              <w:spacing w:line="360" w:lineRule="auto"/>
              <w:jc w:val="both"/>
              <w:rPr>
                <w:rFonts w:ascii="宋体" w:cs="宋体"/>
                <w:bCs/>
                <w:sz w:val="24"/>
                <w:szCs w:val="24"/>
              </w:rPr>
            </w:pPr>
            <w:r>
              <w:rPr>
                <w:rFonts w:hint="eastAsia" w:ascii="宋体" w:hAnsi="宋体" w:cs="宋体"/>
                <w:bCs/>
                <w:sz w:val="24"/>
                <w:szCs w:val="24"/>
              </w:rPr>
              <w:t>采购包</w:t>
            </w:r>
            <w:r>
              <w:rPr>
                <w:rFonts w:ascii="宋体" w:hAnsi="宋体" w:cs="宋体"/>
                <w:bCs/>
                <w:sz w:val="24"/>
                <w:szCs w:val="24"/>
              </w:rPr>
              <w:t>1</w:t>
            </w:r>
            <w:r>
              <w:rPr>
                <w:rFonts w:hint="eastAsia" w:ascii="宋体" w:hAnsi="宋体" w:cs="宋体"/>
                <w:bCs/>
                <w:sz w:val="24"/>
                <w:szCs w:val="24"/>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9" w:type="dxa"/>
          </w:tcPr>
          <w:p>
            <w:pPr>
              <w:pStyle w:val="37"/>
              <w:jc w:val="center"/>
              <w:rPr>
                <w:rFonts w:ascii="宋体" w:cs="宋体"/>
                <w:sz w:val="24"/>
                <w:szCs w:val="24"/>
              </w:rPr>
            </w:pPr>
            <w:r>
              <w:rPr>
                <w:rFonts w:ascii="宋体" w:hAnsi="宋体" w:cs="宋体"/>
                <w:b/>
                <w:sz w:val="24"/>
                <w:szCs w:val="24"/>
              </w:rPr>
              <w:t>13</w:t>
            </w:r>
          </w:p>
        </w:tc>
        <w:tc>
          <w:tcPr>
            <w:tcW w:w="1005" w:type="dxa"/>
          </w:tcPr>
          <w:p>
            <w:pPr>
              <w:pStyle w:val="37"/>
              <w:jc w:val="center"/>
              <w:rPr>
                <w:rFonts w:ascii="宋体" w:cs="宋体"/>
                <w:sz w:val="24"/>
                <w:szCs w:val="24"/>
              </w:rPr>
            </w:pPr>
            <w:r>
              <w:rPr>
                <w:rFonts w:ascii="宋体" w:hAnsi="宋体" w:cs="宋体"/>
                <w:b/>
                <w:sz w:val="24"/>
                <w:szCs w:val="24"/>
              </w:rPr>
              <w:t>18.1</w:t>
            </w:r>
          </w:p>
        </w:tc>
        <w:tc>
          <w:tcPr>
            <w:tcW w:w="6788" w:type="dxa"/>
          </w:tcPr>
          <w:p>
            <w:pPr>
              <w:pStyle w:val="37"/>
              <w:spacing w:line="360" w:lineRule="auto"/>
              <w:jc w:val="both"/>
              <w:rPr>
                <w:rFonts w:ascii="宋体" w:cs="宋体"/>
                <w:bCs/>
                <w:sz w:val="24"/>
                <w:szCs w:val="24"/>
              </w:rPr>
            </w:pPr>
            <w:r>
              <w:rPr>
                <w:rFonts w:hint="eastAsia" w:ascii="宋体" w:hAnsi="宋体" w:cs="宋体"/>
                <w:bCs/>
                <w:sz w:val="24"/>
                <w:szCs w:val="24"/>
              </w:rPr>
              <w:t>合同签订时限：自中标通知书发出之日起</w:t>
            </w:r>
            <w:r>
              <w:rPr>
                <w:rFonts w:ascii="宋体" w:hAnsi="宋体" w:cs="宋体"/>
                <w:bCs/>
                <w:sz w:val="24"/>
                <w:szCs w:val="24"/>
              </w:rPr>
              <w:t>30</w:t>
            </w:r>
            <w:r>
              <w:rPr>
                <w:rFonts w:hint="eastAsia" w:ascii="宋体" w:hAnsi="宋体" w:cs="宋体"/>
                <w:bCs/>
                <w:sz w:val="24"/>
                <w:szCs w:val="24"/>
              </w:rPr>
              <w:t>个日历日内。</w:t>
            </w:r>
          </w:p>
        </w:tc>
      </w:tr>
    </w:tbl>
    <w:p>
      <w:pPr>
        <w:pStyle w:val="12"/>
        <w:widowControl/>
        <w:spacing w:before="75" w:beforeAutospacing="0" w:after="75" w:afterAutospacing="0" w:line="360" w:lineRule="auto"/>
        <w:rPr>
          <w:rStyle w:val="18"/>
          <w:rFonts w:ascii="宋体" w:cs="宋体"/>
          <w:bCs/>
        </w:rPr>
      </w:pPr>
      <w:r>
        <w:rPr>
          <w:rStyle w:val="18"/>
          <w:rFonts w:ascii="宋体" w:cs="宋体"/>
          <w:bCs/>
        </w:rPr>
        <w:br w:type="page"/>
      </w:r>
    </w:p>
    <w:p>
      <w:pPr>
        <w:pStyle w:val="12"/>
        <w:widowControl/>
        <w:spacing w:before="75" w:beforeAutospacing="0" w:after="75" w:afterAutospacing="0" w:line="360" w:lineRule="auto"/>
        <w:rPr>
          <w:rFonts w:ascii="宋体" w:cs="宋体"/>
        </w:rPr>
      </w:pPr>
      <w:r>
        <w:rPr>
          <w:rStyle w:val="18"/>
          <w:rFonts w:hint="eastAsia" w:ascii="宋体" w:hAnsi="宋体" w:cs="宋体"/>
          <w:bCs/>
        </w:rPr>
        <w:t>专项附件：</w:t>
      </w:r>
      <w:r>
        <w:rPr>
          <w:rStyle w:val="18"/>
          <w:rFonts w:ascii="宋体" w:cs="宋体"/>
          <w:bCs/>
        </w:rPr>
        <w:t>       </w:t>
      </w:r>
      <w:r>
        <w:rPr>
          <w:rStyle w:val="18"/>
          <w:rFonts w:hint="eastAsia" w:ascii="宋体" w:hAnsi="宋体" w:cs="宋体"/>
          <w:bCs/>
        </w:rPr>
        <w:t>评定成交的标准和方法</w:t>
      </w:r>
      <w:r>
        <w:rPr>
          <w:rStyle w:val="18"/>
          <w:rFonts w:ascii="宋体" w:cs="宋体"/>
          <w:bCs/>
        </w:rPr>
        <w:t> </w:t>
      </w:r>
    </w:p>
    <w:p>
      <w:pPr>
        <w:pStyle w:val="12"/>
        <w:widowControl/>
        <w:numPr>
          <w:ilvl w:val="0"/>
          <w:numId w:val="2"/>
        </w:numPr>
        <w:spacing w:before="75" w:beforeAutospacing="0" w:after="75" w:afterAutospacing="0" w:line="720" w:lineRule="auto"/>
        <w:jc w:val="center"/>
        <w:outlineLvl w:val="2"/>
        <w:rPr>
          <w:rFonts w:ascii="宋体" w:cs="宋体"/>
        </w:rPr>
      </w:pPr>
      <w:r>
        <w:rPr>
          <w:rStyle w:val="18"/>
          <w:rFonts w:hint="eastAsia" w:ascii="宋体" w:hAnsi="宋体" w:cs="宋体"/>
          <w:bCs/>
        </w:rPr>
        <w:t>谈判小组</w:t>
      </w:r>
    </w:p>
    <w:p>
      <w:pPr>
        <w:pStyle w:val="37"/>
        <w:spacing w:line="360" w:lineRule="auto"/>
        <w:ind w:firstLine="480" w:firstLineChars="200"/>
        <w:jc w:val="both"/>
        <w:rPr>
          <w:rFonts w:ascii="宋体" w:cs="宋体"/>
          <w:bCs/>
          <w:sz w:val="24"/>
          <w:szCs w:val="24"/>
        </w:rPr>
      </w:pPr>
      <w:r>
        <w:rPr>
          <w:rFonts w:ascii="宋体" w:hAnsi="宋体" w:cs="宋体"/>
          <w:bCs/>
          <w:sz w:val="24"/>
          <w:szCs w:val="24"/>
        </w:rPr>
        <w:t>1.1</w:t>
      </w:r>
      <w:r>
        <w:rPr>
          <w:rFonts w:hint="eastAsia" w:ascii="宋体" w:hAnsi="宋体" w:cs="宋体"/>
          <w:bCs/>
          <w:sz w:val="24"/>
          <w:szCs w:val="24"/>
        </w:rPr>
        <w:t>采购人根据项目的特点依法组建谈判小组。</w:t>
      </w:r>
    </w:p>
    <w:p>
      <w:pPr>
        <w:pStyle w:val="37"/>
        <w:spacing w:line="360" w:lineRule="auto"/>
        <w:ind w:firstLine="480" w:firstLineChars="200"/>
        <w:jc w:val="both"/>
        <w:rPr>
          <w:rFonts w:ascii="宋体" w:cs="宋体"/>
          <w:bCs/>
          <w:sz w:val="24"/>
          <w:szCs w:val="24"/>
        </w:rPr>
      </w:pPr>
      <w:r>
        <w:rPr>
          <w:rFonts w:ascii="宋体" w:hAnsi="宋体" w:cs="宋体"/>
          <w:bCs/>
          <w:sz w:val="24"/>
          <w:szCs w:val="24"/>
        </w:rPr>
        <w:t>1.2</w:t>
      </w:r>
      <w:r>
        <w:rPr>
          <w:rFonts w:hint="eastAsia" w:ascii="宋体" w:hAnsi="宋体" w:cs="宋体"/>
          <w:bCs/>
          <w:sz w:val="24"/>
          <w:szCs w:val="24"/>
        </w:rPr>
        <w:t>谈判小组</w:t>
      </w:r>
    </w:p>
    <w:p>
      <w:pPr>
        <w:pStyle w:val="37"/>
        <w:spacing w:line="360" w:lineRule="auto"/>
        <w:ind w:firstLine="480" w:firstLineChars="200"/>
        <w:rPr>
          <w:rFonts w:ascii="宋体" w:cs="宋体"/>
          <w:bCs/>
          <w:sz w:val="24"/>
          <w:szCs w:val="24"/>
        </w:rPr>
      </w:pPr>
      <w:r>
        <w:rPr>
          <w:rFonts w:hint="eastAsia" w:ascii="宋体" w:hAnsi="宋体" w:cs="宋体"/>
          <w:bCs/>
          <w:sz w:val="24"/>
          <w:szCs w:val="24"/>
        </w:rPr>
        <w:t>由采购人代表和评审专家两部分共</w:t>
      </w:r>
      <w:r>
        <w:rPr>
          <w:rFonts w:ascii="宋体" w:hAnsi="宋体" w:cs="宋体"/>
          <w:bCs/>
          <w:sz w:val="24"/>
          <w:szCs w:val="24"/>
        </w:rPr>
        <w:t>3</w:t>
      </w:r>
      <w:r>
        <w:rPr>
          <w:rFonts w:hint="eastAsia" w:ascii="宋体" w:hAnsi="宋体" w:cs="宋体"/>
          <w:bCs/>
          <w:sz w:val="24"/>
          <w:szCs w:val="24"/>
        </w:rPr>
        <w:t>人组成，其中由</w:t>
      </w:r>
      <w:r>
        <w:rPr>
          <w:rFonts w:hint="eastAsia" w:ascii="宋体" w:hAnsi="宋体" w:cs="宋体"/>
          <w:bCs/>
          <w:sz w:val="24"/>
          <w:szCs w:val="24"/>
          <w:lang w:eastAsia="zh-CN"/>
        </w:rPr>
        <w:t>代理机构</w:t>
      </w:r>
      <w:r>
        <w:rPr>
          <w:rFonts w:hint="eastAsia" w:ascii="宋体" w:hAnsi="宋体" w:cs="宋体"/>
          <w:bCs/>
          <w:sz w:val="24"/>
          <w:szCs w:val="24"/>
        </w:rPr>
        <w:t>采购评审专家库产生的评审专家</w:t>
      </w:r>
      <w:r>
        <w:rPr>
          <w:rFonts w:ascii="宋体" w:hAnsi="宋体" w:cs="宋体"/>
          <w:bCs/>
          <w:sz w:val="24"/>
          <w:szCs w:val="24"/>
        </w:rPr>
        <w:t>2</w:t>
      </w:r>
      <w:r>
        <w:rPr>
          <w:rFonts w:hint="eastAsia" w:ascii="宋体" w:hAnsi="宋体" w:cs="宋体"/>
          <w:bCs/>
          <w:sz w:val="24"/>
          <w:szCs w:val="24"/>
        </w:rPr>
        <w:t>人，由采购人派出的采购人代表</w:t>
      </w:r>
      <w:r>
        <w:rPr>
          <w:rFonts w:ascii="宋体" w:hAnsi="宋体" w:cs="宋体"/>
          <w:bCs/>
          <w:sz w:val="24"/>
          <w:szCs w:val="24"/>
        </w:rPr>
        <w:t>1</w:t>
      </w:r>
      <w:r>
        <w:rPr>
          <w:rFonts w:hint="eastAsia" w:ascii="宋体" w:hAnsi="宋体" w:cs="宋体"/>
          <w:bCs/>
          <w:sz w:val="24"/>
          <w:szCs w:val="24"/>
        </w:rPr>
        <w:t>人。达到公开招标数额标准的货物或者服务采购项目，或者达到招标规模标准的政府采购工程，竞争性谈判小组应当由</w:t>
      </w:r>
      <w:r>
        <w:rPr>
          <w:rFonts w:ascii="宋体" w:hAnsi="宋体" w:cs="宋体"/>
          <w:bCs/>
          <w:sz w:val="24"/>
          <w:szCs w:val="24"/>
        </w:rPr>
        <w:t>5</w:t>
      </w:r>
      <w:r>
        <w:rPr>
          <w:rFonts w:hint="eastAsia" w:ascii="宋体" w:hAnsi="宋体" w:cs="宋体"/>
          <w:bCs/>
          <w:sz w:val="24"/>
          <w:szCs w:val="24"/>
        </w:rPr>
        <w:t>人或以上单数组成。</w:t>
      </w:r>
    </w:p>
    <w:p>
      <w:pPr>
        <w:pStyle w:val="37"/>
        <w:spacing w:line="360" w:lineRule="auto"/>
        <w:ind w:firstLine="480" w:firstLineChars="200"/>
        <w:jc w:val="both"/>
        <w:rPr>
          <w:rFonts w:ascii="宋体" w:cs="宋体"/>
          <w:bCs/>
          <w:sz w:val="24"/>
          <w:szCs w:val="24"/>
        </w:rPr>
      </w:pPr>
      <w:r>
        <w:rPr>
          <w:rFonts w:ascii="宋体" w:hAnsi="宋体" w:cs="宋体"/>
          <w:bCs/>
          <w:sz w:val="24"/>
          <w:szCs w:val="24"/>
        </w:rPr>
        <w:t>1.3</w:t>
      </w:r>
      <w:r>
        <w:rPr>
          <w:rFonts w:hint="eastAsia" w:ascii="宋体" w:hAnsi="宋体" w:cs="宋体"/>
          <w:bCs/>
          <w:sz w:val="24"/>
          <w:szCs w:val="24"/>
        </w:rPr>
        <w:t>谈判小组负责具体谈判和评审事务，并按照下列原则依法独立履行有关职责：</w:t>
      </w:r>
    </w:p>
    <w:p>
      <w:pPr>
        <w:pStyle w:val="37"/>
        <w:spacing w:line="360" w:lineRule="auto"/>
        <w:ind w:firstLine="480" w:firstLineChars="200"/>
        <w:jc w:val="both"/>
        <w:rPr>
          <w:rFonts w:ascii="宋体" w:cs="宋体"/>
          <w:bCs/>
          <w:sz w:val="24"/>
          <w:szCs w:val="24"/>
        </w:rPr>
      </w:pPr>
      <w:r>
        <w:rPr>
          <w:rFonts w:ascii="宋体" w:hAnsi="宋体" w:cs="宋体"/>
          <w:bCs/>
          <w:sz w:val="24"/>
          <w:szCs w:val="24"/>
        </w:rPr>
        <w:t>1.3.1</w:t>
      </w:r>
      <w:r>
        <w:rPr>
          <w:rFonts w:hint="eastAsia" w:ascii="宋体" w:hAnsi="宋体" w:cs="宋体"/>
          <w:bCs/>
          <w:sz w:val="24"/>
          <w:szCs w:val="24"/>
        </w:rPr>
        <w:t>评审应保护国家利益、社会公共利益和各方当事人合法权益，提高采购效益，保证项目质量。</w:t>
      </w:r>
    </w:p>
    <w:p>
      <w:pPr>
        <w:pStyle w:val="37"/>
        <w:spacing w:line="360" w:lineRule="auto"/>
        <w:ind w:firstLine="480" w:firstLineChars="200"/>
        <w:jc w:val="both"/>
        <w:rPr>
          <w:rFonts w:ascii="宋体" w:cs="宋体"/>
          <w:bCs/>
          <w:sz w:val="24"/>
          <w:szCs w:val="24"/>
        </w:rPr>
      </w:pPr>
      <w:r>
        <w:rPr>
          <w:rFonts w:ascii="宋体" w:hAnsi="宋体" w:cs="宋体"/>
          <w:bCs/>
          <w:sz w:val="24"/>
          <w:szCs w:val="24"/>
        </w:rPr>
        <w:t>1.3.2</w:t>
      </w:r>
      <w:r>
        <w:rPr>
          <w:rFonts w:hint="eastAsia" w:ascii="宋体" w:hAnsi="宋体" w:cs="宋体"/>
          <w:bCs/>
          <w:sz w:val="24"/>
          <w:szCs w:val="24"/>
        </w:rPr>
        <w:t>评审应遵循公平、公正、科学、严谨和择优原则。</w:t>
      </w:r>
    </w:p>
    <w:p>
      <w:pPr>
        <w:pStyle w:val="37"/>
        <w:spacing w:line="360" w:lineRule="auto"/>
        <w:ind w:firstLine="480" w:firstLineChars="200"/>
        <w:jc w:val="both"/>
        <w:rPr>
          <w:rFonts w:ascii="宋体" w:cs="宋体"/>
          <w:bCs/>
          <w:sz w:val="24"/>
          <w:szCs w:val="24"/>
        </w:rPr>
      </w:pPr>
      <w:r>
        <w:rPr>
          <w:rFonts w:ascii="宋体" w:hAnsi="宋体" w:cs="宋体"/>
          <w:bCs/>
          <w:sz w:val="24"/>
          <w:szCs w:val="24"/>
        </w:rPr>
        <w:t>1.3.3</w:t>
      </w:r>
      <w:r>
        <w:rPr>
          <w:rFonts w:hint="eastAsia" w:ascii="宋体" w:hAnsi="宋体" w:cs="宋体"/>
          <w:bCs/>
          <w:sz w:val="24"/>
          <w:szCs w:val="24"/>
        </w:rPr>
        <w:t>评审的依据是谈判文件和响应文件，谈判文件中没有规定的评审标准不得作为评审依据。</w:t>
      </w:r>
    </w:p>
    <w:p>
      <w:pPr>
        <w:pStyle w:val="37"/>
        <w:spacing w:line="360" w:lineRule="auto"/>
        <w:ind w:firstLine="480" w:firstLineChars="200"/>
        <w:jc w:val="both"/>
        <w:rPr>
          <w:rFonts w:ascii="宋体" w:cs="宋体"/>
          <w:bCs/>
          <w:sz w:val="24"/>
          <w:szCs w:val="24"/>
        </w:rPr>
      </w:pPr>
      <w:r>
        <w:rPr>
          <w:rFonts w:ascii="宋体" w:hAnsi="宋体" w:cs="宋体"/>
          <w:bCs/>
          <w:sz w:val="24"/>
          <w:szCs w:val="24"/>
        </w:rPr>
        <w:t>1.3.4</w:t>
      </w:r>
      <w:r>
        <w:rPr>
          <w:rFonts w:hint="eastAsia" w:ascii="宋体" w:hAnsi="宋体" w:cs="宋体"/>
          <w:bCs/>
          <w:sz w:val="24"/>
          <w:szCs w:val="24"/>
        </w:rPr>
        <w:t>谈判小组应按照谈判文件规定推荐成交候选供应商或根据采购人的授权确定成交供应商。</w:t>
      </w:r>
    </w:p>
    <w:p>
      <w:pPr>
        <w:pStyle w:val="37"/>
        <w:spacing w:line="360" w:lineRule="auto"/>
        <w:ind w:firstLine="480" w:firstLineChars="200"/>
        <w:jc w:val="both"/>
        <w:rPr>
          <w:rFonts w:ascii="宋体" w:cs="宋体"/>
          <w:bCs/>
          <w:sz w:val="24"/>
          <w:szCs w:val="24"/>
        </w:rPr>
      </w:pPr>
      <w:r>
        <w:rPr>
          <w:rFonts w:ascii="宋体" w:hAnsi="宋体" w:cs="宋体"/>
          <w:bCs/>
          <w:sz w:val="24"/>
          <w:szCs w:val="24"/>
        </w:rPr>
        <w:t>1.3.5</w:t>
      </w:r>
      <w:r>
        <w:rPr>
          <w:rFonts w:hint="eastAsia" w:ascii="宋体" w:hAnsi="宋体" w:cs="宋体"/>
          <w:bCs/>
          <w:sz w:val="24"/>
          <w:szCs w:val="24"/>
        </w:rPr>
        <w:t>评审应遵守下列评审纪律：</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①评审情况不得私自外泄，有关信息由采购人或其委托的代理机构统一对外发布。</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②对采购人或供应商提供的要求保密的资料，不得摘记翻印和外传。</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③不得收受供应商或有关人员的任何礼物，不得串联鼓动其他人袒护某供应商。若与供应商存在利害关系，则应主动声明并回避。</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④全体谈判小组成员应按照谈判文件规定进行评审，一切认定事项应查有实据且不得弄虚作假。</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⑤评审中应充分发扬民主，推荐成交供应商候选人或根据采购人授权确定成交供应商后要服从评审报告。</w:t>
      </w:r>
    </w:p>
    <w:p>
      <w:pPr>
        <w:pStyle w:val="37"/>
        <w:spacing w:line="360" w:lineRule="auto"/>
        <w:ind w:firstLine="480" w:firstLineChars="200"/>
        <w:rPr>
          <w:rFonts w:ascii="宋体" w:cs="宋体"/>
          <w:bCs/>
          <w:sz w:val="24"/>
          <w:szCs w:val="24"/>
        </w:rPr>
      </w:pPr>
      <w:r>
        <w:rPr>
          <w:rFonts w:hint="eastAsia" w:ascii="宋体" w:hAnsi="宋体" w:cs="宋体"/>
          <w:bCs/>
          <w:sz w:val="24"/>
          <w:szCs w:val="24"/>
        </w:rPr>
        <w:t>※对违反评审纪律的评委，将取消其评委资格，对评审工作造成严重损失者将予以通报批评乃至追究法律责任。</w:t>
      </w:r>
    </w:p>
    <w:p>
      <w:pPr>
        <w:pStyle w:val="12"/>
        <w:widowControl/>
        <w:numPr>
          <w:ilvl w:val="0"/>
          <w:numId w:val="2"/>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谈判程序</w:t>
      </w:r>
    </w:p>
    <w:p>
      <w:pPr>
        <w:pStyle w:val="37"/>
        <w:spacing w:line="360" w:lineRule="auto"/>
        <w:ind w:firstLine="480" w:firstLineChars="200"/>
        <w:jc w:val="both"/>
        <w:rPr>
          <w:rFonts w:ascii="宋体" w:cs="宋体"/>
          <w:bCs/>
          <w:sz w:val="24"/>
          <w:szCs w:val="24"/>
        </w:rPr>
      </w:pPr>
      <w:r>
        <w:rPr>
          <w:rFonts w:ascii="宋体" w:hAnsi="宋体" w:cs="宋体"/>
          <w:bCs/>
          <w:sz w:val="24"/>
          <w:szCs w:val="24"/>
        </w:rPr>
        <w:t>2.1</w:t>
      </w:r>
      <w:r>
        <w:rPr>
          <w:rFonts w:hint="eastAsia" w:ascii="宋体" w:hAnsi="宋体" w:cs="宋体"/>
          <w:bCs/>
          <w:sz w:val="24"/>
          <w:szCs w:val="24"/>
        </w:rPr>
        <w:t>谈判程序按照谈判文件第二章第</w:t>
      </w:r>
      <w:r>
        <w:rPr>
          <w:rFonts w:ascii="宋体" w:hAnsi="宋体" w:cs="宋体"/>
          <w:bCs/>
          <w:sz w:val="24"/>
          <w:szCs w:val="24"/>
        </w:rPr>
        <w:t>2</w:t>
      </w:r>
      <w:r>
        <w:rPr>
          <w:rFonts w:hint="eastAsia" w:ascii="宋体" w:hAnsi="宋体" w:cs="宋体"/>
          <w:bCs/>
          <w:sz w:val="24"/>
          <w:szCs w:val="24"/>
        </w:rPr>
        <w:t>节“竞争性谈判须知”第</w:t>
      </w:r>
      <w:r>
        <w:rPr>
          <w:rFonts w:ascii="宋体" w:hAnsi="宋体" w:cs="宋体"/>
          <w:bCs/>
          <w:sz w:val="24"/>
          <w:szCs w:val="24"/>
        </w:rPr>
        <w:t>14</w:t>
      </w:r>
      <w:r>
        <w:rPr>
          <w:rFonts w:hint="eastAsia" w:ascii="宋体" w:hAnsi="宋体" w:cs="宋体"/>
          <w:bCs/>
          <w:sz w:val="24"/>
          <w:szCs w:val="24"/>
        </w:rPr>
        <w:t>条“谈判程序以及评定成交的标准”的相关条款规定执行。</w:t>
      </w:r>
    </w:p>
    <w:p>
      <w:pPr>
        <w:pStyle w:val="37"/>
        <w:spacing w:line="360" w:lineRule="auto"/>
        <w:ind w:firstLine="480" w:firstLineChars="200"/>
        <w:jc w:val="both"/>
        <w:rPr>
          <w:rFonts w:ascii="宋体" w:cs="宋体"/>
          <w:bCs/>
          <w:sz w:val="24"/>
          <w:szCs w:val="24"/>
        </w:rPr>
      </w:pPr>
      <w:r>
        <w:rPr>
          <w:rFonts w:ascii="宋体" w:hAnsi="宋体" w:cs="宋体"/>
          <w:bCs/>
          <w:sz w:val="24"/>
          <w:szCs w:val="24"/>
        </w:rPr>
        <w:t>2.2</w:t>
      </w:r>
      <w:r>
        <w:rPr>
          <w:rFonts w:hint="eastAsia" w:ascii="宋体" w:hAnsi="宋体" w:cs="宋体"/>
          <w:bCs/>
          <w:sz w:val="24"/>
          <w:szCs w:val="24"/>
        </w:rPr>
        <w:t>谈判文件不能详细列明采购标的的技术、服务要求，需经谈判由供应商提供最终设计方案或解决方案的，谈判结束后，谈判小组应当按照少数服从多数的原则投票推荐</w:t>
      </w:r>
      <w:r>
        <w:rPr>
          <w:rFonts w:ascii="宋体" w:hAnsi="宋体" w:cs="宋体"/>
          <w:bCs/>
          <w:sz w:val="24"/>
          <w:szCs w:val="24"/>
        </w:rPr>
        <w:t>3</w:t>
      </w:r>
      <w:r>
        <w:rPr>
          <w:rFonts w:hint="eastAsia" w:ascii="宋体" w:hAnsi="宋体" w:cs="宋体"/>
          <w:bCs/>
          <w:sz w:val="24"/>
          <w:szCs w:val="24"/>
        </w:rPr>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bCs/>
          <w:sz w:val="24"/>
          <w:szCs w:val="24"/>
        </w:rPr>
        <w:t>2</w:t>
      </w:r>
      <w:r>
        <w:rPr>
          <w:rFonts w:hint="eastAsia" w:ascii="宋体" w:hAnsi="宋体" w:cs="宋体"/>
          <w:bCs/>
          <w:sz w:val="24"/>
          <w:szCs w:val="24"/>
        </w:rPr>
        <w:t>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522" w:type="dxa"/>
          </w:tcPr>
          <w:p>
            <w:pPr>
              <w:pStyle w:val="37"/>
              <w:widowControl w:val="0"/>
              <w:spacing w:line="360" w:lineRule="auto"/>
              <w:rPr>
                <w:rFonts w:ascii="宋体" w:cs="宋体"/>
                <w:bCs/>
                <w:sz w:val="24"/>
                <w:szCs w:val="24"/>
              </w:rPr>
            </w:pPr>
            <w:r>
              <w:rPr>
                <w:rFonts w:hint="eastAsia" w:ascii="宋体" w:hAnsi="宋体" w:cs="宋体"/>
                <w:bCs/>
                <w:sz w:val="24"/>
                <w:szCs w:val="24"/>
              </w:rPr>
              <w:t>无</w:t>
            </w:r>
          </w:p>
          <w:p>
            <w:pPr>
              <w:pStyle w:val="37"/>
              <w:widowControl w:val="0"/>
              <w:spacing w:line="360" w:lineRule="auto"/>
              <w:rPr>
                <w:rFonts w:ascii="宋体" w:cs="宋体"/>
                <w:bCs/>
                <w:sz w:val="24"/>
                <w:szCs w:val="24"/>
              </w:rPr>
            </w:pPr>
            <w:r>
              <w:rPr>
                <w:rFonts w:hint="eastAsia" w:ascii="宋体" w:hAnsi="宋体" w:cs="宋体"/>
                <w:bCs/>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tc>
      </w:tr>
    </w:tbl>
    <w:p>
      <w:pPr>
        <w:pStyle w:val="37"/>
        <w:spacing w:line="360" w:lineRule="auto"/>
        <w:ind w:firstLine="480" w:firstLineChars="200"/>
        <w:jc w:val="both"/>
        <w:rPr>
          <w:rFonts w:ascii="宋体" w:cs="宋体"/>
          <w:bCs/>
          <w:sz w:val="24"/>
          <w:szCs w:val="24"/>
        </w:rPr>
      </w:pPr>
      <w:r>
        <w:rPr>
          <w:rFonts w:ascii="宋体" w:hAnsi="宋体" w:cs="宋体"/>
          <w:bCs/>
          <w:sz w:val="24"/>
          <w:szCs w:val="24"/>
        </w:rPr>
        <w:t>2.3</w:t>
      </w:r>
      <w:r>
        <w:rPr>
          <w:rFonts w:hint="eastAsia" w:ascii="宋体" w:hAnsi="宋体" w:cs="宋体"/>
          <w:bCs/>
          <w:sz w:val="24"/>
          <w:szCs w:val="24"/>
        </w:rPr>
        <w:t>只有资格审查和实质性响应审查均合格且按规定提交最后报价的合格供应商才能参加评定成交的最后价格排序和成交候选人推荐。</w:t>
      </w:r>
    </w:p>
    <w:p>
      <w:pPr>
        <w:pStyle w:val="12"/>
        <w:widowControl/>
        <w:numPr>
          <w:ilvl w:val="0"/>
          <w:numId w:val="2"/>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最低评审价法和成交候选人推荐</w:t>
      </w:r>
    </w:p>
    <w:p>
      <w:pPr>
        <w:pStyle w:val="37"/>
        <w:spacing w:line="360" w:lineRule="auto"/>
        <w:ind w:firstLine="480" w:firstLineChars="200"/>
        <w:jc w:val="both"/>
        <w:rPr>
          <w:rFonts w:ascii="宋体" w:cs="宋体"/>
          <w:bCs/>
          <w:sz w:val="24"/>
          <w:szCs w:val="24"/>
        </w:rPr>
      </w:pPr>
      <w:r>
        <w:rPr>
          <w:rFonts w:ascii="宋体" w:hAnsi="宋体" w:cs="宋体"/>
          <w:bCs/>
          <w:sz w:val="24"/>
          <w:szCs w:val="24"/>
        </w:rPr>
        <w:t>3.1</w:t>
      </w:r>
      <w:r>
        <w:rPr>
          <w:rFonts w:hint="eastAsia" w:ascii="宋体" w:hAnsi="宋体" w:cs="宋体"/>
          <w:bCs/>
          <w:sz w:val="24"/>
          <w:szCs w:val="24"/>
        </w:rPr>
        <w:t>谈判小组将采用最低评审价法对提交最后报价的合格供应商的响应文件和最后报价进行评审，并推荐成交候选人。如果谈判项目有多个采购包，则按相应采购包分别进行，具体评审的标准和方法如下：</w:t>
      </w:r>
    </w:p>
    <w:p>
      <w:pPr>
        <w:pStyle w:val="37"/>
        <w:spacing w:line="360" w:lineRule="auto"/>
        <w:ind w:firstLine="480" w:firstLineChars="200"/>
        <w:jc w:val="both"/>
        <w:rPr>
          <w:rFonts w:ascii="宋体" w:cs="宋体"/>
          <w:bCs/>
          <w:sz w:val="24"/>
          <w:szCs w:val="24"/>
        </w:rPr>
      </w:pPr>
      <w:r>
        <w:rPr>
          <w:rFonts w:ascii="宋体" w:hAnsi="宋体" w:cs="宋体"/>
          <w:bCs/>
          <w:sz w:val="24"/>
          <w:szCs w:val="24"/>
        </w:rPr>
        <w:t>3.1.1</w:t>
      </w:r>
      <w:r>
        <w:rPr>
          <w:rFonts w:hint="eastAsia" w:ascii="宋体" w:hAnsi="宋体" w:cs="宋体"/>
          <w:bCs/>
          <w:sz w:val="24"/>
          <w:szCs w:val="24"/>
        </w:rPr>
        <w:t>根据财政部及福建省财政厅等有关政府采购文件规定执行价格评审优惠政策，价格扣除规则如下：</w:t>
      </w:r>
    </w:p>
    <w:p>
      <w:pPr>
        <w:pStyle w:val="37"/>
        <w:spacing w:line="360" w:lineRule="auto"/>
        <w:ind w:firstLine="480" w:firstLineChars="200"/>
        <w:rPr>
          <w:rFonts w:ascii="宋体" w:cs="宋体"/>
          <w:bCs/>
          <w:sz w:val="24"/>
          <w:szCs w:val="24"/>
        </w:rPr>
      </w:pPr>
      <w:r>
        <w:rPr>
          <w:rFonts w:hint="eastAsia" w:ascii="宋体" w:hAnsi="宋体" w:cs="宋体"/>
          <w:bCs/>
          <w:sz w:val="24"/>
          <w:szCs w:val="24"/>
        </w:rPr>
        <w:t>采购包</w:t>
      </w:r>
      <w:r>
        <w:rPr>
          <w:rFonts w:ascii="宋体" w:hAnsi="宋体" w:cs="宋体"/>
          <w:bCs/>
          <w:sz w:val="24"/>
          <w:szCs w:val="24"/>
        </w:rPr>
        <w:t>1</w:t>
      </w:r>
      <w:r>
        <w:rPr>
          <w:rFonts w:hint="eastAsia" w:ascii="宋体" w:hAnsi="宋体" w:cs="宋体"/>
          <w:bCs/>
          <w:sz w:val="24"/>
          <w:szCs w:val="24"/>
        </w:rPr>
        <w:t>：最低评标价法</w:t>
      </w:r>
    </w:p>
    <w:p>
      <w:pPr>
        <w:pStyle w:val="37"/>
        <w:spacing w:line="360" w:lineRule="auto"/>
        <w:ind w:firstLine="480" w:firstLineChars="200"/>
        <w:rPr>
          <w:rFonts w:ascii="宋体" w:cs="宋体"/>
          <w:bCs/>
          <w:sz w:val="24"/>
          <w:szCs w:val="24"/>
        </w:rPr>
      </w:pPr>
      <w:r>
        <w:rPr>
          <w:rFonts w:hint="eastAsia" w:ascii="宋体" w:hAnsi="宋体" w:cs="宋体"/>
          <w:bCs/>
          <w:sz w:val="24"/>
          <w:szCs w:val="24"/>
        </w:rPr>
        <w:t>谈判文件满足谈判文件全部实质性要求，且响应报价最低的投标人为成交候选供应商。</w:t>
      </w:r>
    </w:p>
    <w:p>
      <w:pPr>
        <w:pStyle w:val="37"/>
        <w:spacing w:line="360" w:lineRule="auto"/>
        <w:ind w:firstLine="480" w:firstLineChars="200"/>
        <w:rPr>
          <w:rFonts w:ascii="宋体" w:cs="宋体"/>
          <w:bCs/>
          <w:sz w:val="24"/>
          <w:szCs w:val="24"/>
        </w:rPr>
      </w:pPr>
      <w:r>
        <w:rPr>
          <w:rFonts w:hint="eastAsia" w:ascii="宋体" w:hAnsi="宋体" w:cs="宋体"/>
          <w:bCs/>
          <w:sz w:val="24"/>
          <w:szCs w:val="24"/>
        </w:rPr>
        <w:t>价格扣除的规则如下：</w:t>
      </w:r>
    </w:p>
    <w:p>
      <w:pPr>
        <w:pStyle w:val="37"/>
        <w:spacing w:line="360" w:lineRule="auto"/>
        <w:ind w:firstLine="480" w:firstLineChars="200"/>
        <w:rPr>
          <w:rFonts w:ascii="宋体" w:cs="宋体"/>
          <w:bCs/>
          <w:sz w:val="24"/>
          <w:szCs w:val="24"/>
        </w:rPr>
      </w:pPr>
      <w:r>
        <w:rPr>
          <w:rFonts w:hint="eastAsia" w:ascii="宋体" w:hAnsi="宋体" w:cs="宋体"/>
          <w:bCs/>
          <w:sz w:val="24"/>
          <w:szCs w:val="24"/>
        </w:rPr>
        <w:t>小型、微型企业产品</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37"/>
              <w:spacing w:line="360" w:lineRule="auto"/>
              <w:rPr>
                <w:rFonts w:ascii="宋体" w:cs="宋体"/>
                <w:bCs/>
                <w:sz w:val="24"/>
                <w:szCs w:val="24"/>
              </w:rPr>
            </w:pPr>
            <w:r>
              <w:rPr>
                <w:rFonts w:hint="eastAsia" w:ascii="宋体" w:hAnsi="宋体" w:cs="宋体"/>
                <w:bCs/>
                <w:sz w:val="24"/>
                <w:szCs w:val="24"/>
              </w:rPr>
              <w:t>项目</w:t>
            </w:r>
          </w:p>
        </w:tc>
        <w:tc>
          <w:tcPr>
            <w:tcW w:w="1661" w:type="dxa"/>
          </w:tcPr>
          <w:p>
            <w:pPr>
              <w:pStyle w:val="37"/>
              <w:spacing w:line="360" w:lineRule="auto"/>
              <w:rPr>
                <w:rFonts w:ascii="宋体" w:cs="宋体"/>
                <w:bCs/>
                <w:sz w:val="24"/>
                <w:szCs w:val="24"/>
              </w:rPr>
            </w:pPr>
            <w:r>
              <w:rPr>
                <w:rFonts w:hint="eastAsia" w:ascii="宋体" w:hAnsi="宋体" w:cs="宋体"/>
                <w:bCs/>
                <w:sz w:val="24"/>
                <w:szCs w:val="24"/>
              </w:rPr>
              <w:t>适用对象</w:t>
            </w:r>
          </w:p>
        </w:tc>
        <w:tc>
          <w:tcPr>
            <w:tcW w:w="831" w:type="dxa"/>
          </w:tcPr>
          <w:p>
            <w:pPr>
              <w:pStyle w:val="37"/>
              <w:spacing w:line="360" w:lineRule="auto"/>
              <w:rPr>
                <w:rFonts w:ascii="宋体" w:cs="宋体"/>
                <w:bCs/>
                <w:sz w:val="24"/>
                <w:szCs w:val="24"/>
              </w:rPr>
            </w:pPr>
            <w:r>
              <w:rPr>
                <w:rFonts w:hint="eastAsia" w:ascii="宋体" w:hAnsi="宋体" w:cs="宋体"/>
                <w:bCs/>
                <w:sz w:val="24"/>
                <w:szCs w:val="24"/>
              </w:rPr>
              <w:t>比例</w:t>
            </w:r>
          </w:p>
        </w:tc>
        <w:tc>
          <w:tcPr>
            <w:tcW w:w="4153" w:type="dxa"/>
          </w:tcPr>
          <w:p>
            <w:pPr>
              <w:pStyle w:val="37"/>
              <w:spacing w:line="360" w:lineRule="auto"/>
              <w:rPr>
                <w:rFonts w:ascii="宋体" w:cs="宋体"/>
                <w:bCs/>
                <w:sz w:val="24"/>
                <w:szCs w:val="24"/>
              </w:rPr>
            </w:pPr>
            <w:r>
              <w:rPr>
                <w:rFonts w:hint="eastAsia" w:ascii="宋体" w:hAnsi="宋体" w:cs="宋体"/>
                <w:bCs/>
                <w:sz w:val="24"/>
                <w:szCs w:val="24"/>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37"/>
              <w:spacing w:line="360" w:lineRule="auto"/>
              <w:rPr>
                <w:rFonts w:ascii="宋体" w:cs="宋体"/>
                <w:bCs/>
                <w:sz w:val="24"/>
                <w:szCs w:val="24"/>
              </w:rPr>
            </w:pPr>
            <w:r>
              <w:rPr>
                <w:rFonts w:hint="eastAsia" w:ascii="宋体" w:hAnsi="宋体" w:cs="宋体"/>
                <w:bCs/>
                <w:sz w:val="24"/>
                <w:szCs w:val="24"/>
              </w:rPr>
              <w:t>无</w:t>
            </w:r>
          </w:p>
        </w:tc>
        <w:tc>
          <w:tcPr>
            <w:tcW w:w="1661" w:type="dxa"/>
          </w:tcPr>
          <w:p>
            <w:pPr>
              <w:pStyle w:val="37"/>
              <w:spacing w:line="360" w:lineRule="auto"/>
              <w:rPr>
                <w:rFonts w:ascii="宋体" w:cs="宋体"/>
                <w:bCs/>
                <w:sz w:val="24"/>
                <w:szCs w:val="24"/>
              </w:rPr>
            </w:pPr>
            <w:r>
              <w:rPr>
                <w:rFonts w:hint="eastAsia" w:ascii="宋体" w:hAnsi="宋体" w:cs="宋体"/>
                <w:bCs/>
                <w:sz w:val="24"/>
                <w:szCs w:val="24"/>
              </w:rPr>
              <w:t>无</w:t>
            </w:r>
          </w:p>
        </w:tc>
        <w:tc>
          <w:tcPr>
            <w:tcW w:w="831" w:type="dxa"/>
          </w:tcPr>
          <w:p>
            <w:pPr>
              <w:pStyle w:val="37"/>
              <w:spacing w:line="360" w:lineRule="auto"/>
              <w:rPr>
                <w:rFonts w:ascii="宋体" w:cs="宋体"/>
                <w:bCs/>
                <w:sz w:val="24"/>
                <w:szCs w:val="24"/>
              </w:rPr>
            </w:pPr>
            <w:r>
              <w:rPr>
                <w:rFonts w:hint="eastAsia" w:ascii="宋体" w:hAnsi="宋体" w:cs="宋体"/>
                <w:bCs/>
                <w:sz w:val="24"/>
                <w:szCs w:val="24"/>
              </w:rPr>
              <w:t>无</w:t>
            </w:r>
          </w:p>
        </w:tc>
        <w:tc>
          <w:tcPr>
            <w:tcW w:w="4153" w:type="dxa"/>
          </w:tcPr>
          <w:p>
            <w:pPr>
              <w:pStyle w:val="37"/>
              <w:spacing w:line="360" w:lineRule="auto"/>
              <w:rPr>
                <w:rFonts w:ascii="宋体" w:cs="宋体"/>
                <w:bCs/>
                <w:sz w:val="24"/>
                <w:szCs w:val="24"/>
              </w:rPr>
            </w:pPr>
            <w:r>
              <w:rPr>
                <w:rFonts w:hint="eastAsia" w:ascii="宋体" w:hAnsi="宋体" w:cs="宋体"/>
                <w:bCs/>
                <w:sz w:val="24"/>
                <w:szCs w:val="24"/>
              </w:rPr>
              <w:t>无</w:t>
            </w:r>
          </w:p>
        </w:tc>
      </w:tr>
    </w:tbl>
    <w:p>
      <w:pPr>
        <w:pStyle w:val="37"/>
        <w:spacing w:line="360" w:lineRule="auto"/>
        <w:rPr>
          <w:rFonts w:ascii="宋体" w:cs="宋体"/>
          <w:bCs/>
          <w:sz w:val="24"/>
          <w:szCs w:val="24"/>
        </w:rPr>
      </w:pPr>
      <w:r>
        <w:rPr>
          <w:rFonts w:hint="eastAsia" w:ascii="宋体" w:hAnsi="宋体" w:cs="宋体"/>
          <w:bCs/>
          <w:sz w:val="24"/>
          <w:szCs w:val="24"/>
        </w:rPr>
        <w:t>优先类节能产品、环境标志产品</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373"/>
        <w:gridCol w:w="59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73" w:type="dxa"/>
          </w:tcPr>
          <w:p>
            <w:pPr>
              <w:pStyle w:val="37"/>
              <w:spacing w:line="360" w:lineRule="auto"/>
              <w:rPr>
                <w:rFonts w:ascii="宋体" w:cs="宋体"/>
                <w:bCs/>
                <w:sz w:val="24"/>
                <w:szCs w:val="24"/>
              </w:rPr>
            </w:pPr>
            <w:r>
              <w:rPr>
                <w:rFonts w:hint="eastAsia" w:ascii="宋体" w:hAnsi="宋体" w:cs="宋体"/>
                <w:bCs/>
                <w:sz w:val="24"/>
                <w:szCs w:val="24"/>
              </w:rPr>
              <w:t>项目</w:t>
            </w:r>
          </w:p>
        </w:tc>
        <w:tc>
          <w:tcPr>
            <w:tcW w:w="5933" w:type="dxa"/>
          </w:tcPr>
          <w:p>
            <w:pPr>
              <w:pStyle w:val="37"/>
              <w:spacing w:line="360" w:lineRule="auto"/>
              <w:rPr>
                <w:rFonts w:ascii="宋体" w:cs="宋体"/>
                <w:bCs/>
                <w:sz w:val="24"/>
                <w:szCs w:val="24"/>
              </w:rPr>
            </w:pPr>
            <w:r>
              <w:rPr>
                <w:rFonts w:hint="eastAsia" w:ascii="宋体" w:hAnsi="宋体" w:cs="宋体"/>
                <w:bCs/>
                <w:sz w:val="24"/>
                <w:szCs w:val="24"/>
              </w:rPr>
              <w:t>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73" w:type="dxa"/>
          </w:tcPr>
          <w:p>
            <w:pPr>
              <w:pStyle w:val="37"/>
              <w:spacing w:line="360" w:lineRule="auto"/>
              <w:rPr>
                <w:rFonts w:ascii="宋体" w:cs="宋体"/>
                <w:bCs/>
                <w:sz w:val="24"/>
                <w:szCs w:val="24"/>
              </w:rPr>
            </w:pPr>
            <w:r>
              <w:rPr>
                <w:rFonts w:hint="eastAsia" w:ascii="宋体" w:hAnsi="宋体" w:cs="宋体"/>
                <w:bCs/>
                <w:sz w:val="24"/>
                <w:szCs w:val="24"/>
              </w:rPr>
              <w:t>节能、环境标志产品</w:t>
            </w:r>
          </w:p>
        </w:tc>
        <w:tc>
          <w:tcPr>
            <w:tcW w:w="5933" w:type="dxa"/>
          </w:tcPr>
          <w:p>
            <w:pPr>
              <w:pStyle w:val="37"/>
              <w:spacing w:line="360" w:lineRule="auto"/>
              <w:rPr>
                <w:rFonts w:ascii="宋体" w:cs="宋体"/>
                <w:bCs/>
                <w:sz w:val="24"/>
                <w:szCs w:val="24"/>
              </w:rPr>
            </w:pPr>
            <w:r>
              <w:rPr>
                <w:rFonts w:hint="eastAsia" w:ascii="宋体" w:hAnsi="宋体" w:cs="宋体"/>
                <w:bCs/>
                <w:sz w:val="24"/>
                <w:szCs w:val="24"/>
              </w:rPr>
              <w:t>若同一采购包内节能、环境标志产品报价总金额低于本采购包报价总金额</w:t>
            </w:r>
            <w:r>
              <w:rPr>
                <w:rFonts w:ascii="宋体" w:hAnsi="宋体" w:cs="宋体"/>
                <w:bCs/>
                <w:sz w:val="24"/>
                <w:szCs w:val="24"/>
              </w:rPr>
              <w:t>10%</w:t>
            </w:r>
            <w:r>
              <w:rPr>
                <w:rFonts w:hint="eastAsia" w:ascii="宋体" w:hAnsi="宋体" w:cs="宋体"/>
                <w:bCs/>
                <w:sz w:val="24"/>
                <w:szCs w:val="24"/>
              </w:rPr>
              <w:t>（含</w:t>
            </w:r>
            <w:r>
              <w:rPr>
                <w:rFonts w:ascii="宋体" w:hAnsi="宋体" w:cs="宋体"/>
                <w:bCs/>
                <w:sz w:val="24"/>
                <w:szCs w:val="24"/>
              </w:rPr>
              <w:t>10%</w:t>
            </w:r>
            <w:r>
              <w:rPr>
                <w:rFonts w:hint="eastAsia" w:ascii="宋体" w:hAnsi="宋体" w:cs="宋体"/>
                <w:bCs/>
                <w:sz w:val="24"/>
                <w:szCs w:val="24"/>
              </w:rPr>
              <w:t>）以下，将给予节能、环境标志产品每个单项报价</w:t>
            </w:r>
            <w:r>
              <w:rPr>
                <w:rFonts w:ascii="宋体" w:hAnsi="宋体" w:cs="宋体"/>
                <w:bCs/>
                <w:sz w:val="24"/>
                <w:szCs w:val="24"/>
              </w:rPr>
              <w:t>3%</w:t>
            </w:r>
            <w:r>
              <w:rPr>
                <w:rFonts w:hint="eastAsia" w:ascii="宋体" w:hAnsi="宋体" w:cs="宋体"/>
                <w:bCs/>
                <w:sz w:val="24"/>
                <w:szCs w:val="24"/>
              </w:rPr>
              <w:t>的价格扣除；若同一采购包内节能、环境标志产品报价总金额占本采购包报价总金额</w:t>
            </w:r>
            <w:r>
              <w:rPr>
                <w:rFonts w:ascii="宋体" w:hAnsi="宋体" w:cs="宋体"/>
                <w:bCs/>
                <w:sz w:val="24"/>
                <w:szCs w:val="24"/>
              </w:rPr>
              <w:t>10%-30%</w:t>
            </w:r>
            <w:r>
              <w:rPr>
                <w:rFonts w:hint="eastAsia" w:ascii="宋体" w:hAnsi="宋体" w:cs="宋体"/>
                <w:bCs/>
                <w:sz w:val="24"/>
                <w:szCs w:val="24"/>
              </w:rPr>
              <w:t>（含</w:t>
            </w:r>
            <w:r>
              <w:rPr>
                <w:rFonts w:ascii="宋体" w:hAnsi="宋体" w:cs="宋体"/>
                <w:bCs/>
                <w:sz w:val="24"/>
                <w:szCs w:val="24"/>
              </w:rPr>
              <w:t>30%</w:t>
            </w:r>
            <w:r>
              <w:rPr>
                <w:rFonts w:hint="eastAsia" w:ascii="宋体" w:hAnsi="宋体" w:cs="宋体"/>
                <w:bCs/>
                <w:sz w:val="24"/>
                <w:szCs w:val="24"/>
              </w:rPr>
              <w:t>），将给予节能、环境标志产品每个单项报价</w:t>
            </w:r>
            <w:r>
              <w:rPr>
                <w:rFonts w:ascii="宋体" w:hAnsi="宋体" w:cs="宋体"/>
                <w:bCs/>
                <w:sz w:val="24"/>
                <w:szCs w:val="24"/>
              </w:rPr>
              <w:t>6%</w:t>
            </w:r>
            <w:r>
              <w:rPr>
                <w:rFonts w:hint="eastAsia" w:ascii="宋体" w:hAnsi="宋体" w:cs="宋体"/>
                <w:bCs/>
                <w:sz w:val="24"/>
                <w:szCs w:val="24"/>
              </w:rPr>
              <w:t>的价格扣除；若同一采购包内节能、环境标志产品报价总金额占本采购包报价总金额</w:t>
            </w:r>
            <w:r>
              <w:rPr>
                <w:rFonts w:ascii="宋体" w:hAnsi="宋体" w:cs="宋体"/>
                <w:bCs/>
                <w:sz w:val="24"/>
                <w:szCs w:val="24"/>
              </w:rPr>
              <w:t>30%-50%</w:t>
            </w:r>
            <w:r>
              <w:rPr>
                <w:rFonts w:hint="eastAsia" w:ascii="宋体" w:hAnsi="宋体" w:cs="宋体"/>
                <w:bCs/>
                <w:sz w:val="24"/>
                <w:szCs w:val="24"/>
              </w:rPr>
              <w:t>（含</w:t>
            </w:r>
            <w:r>
              <w:rPr>
                <w:rFonts w:ascii="宋体" w:hAnsi="宋体" w:cs="宋体"/>
                <w:bCs/>
                <w:sz w:val="24"/>
                <w:szCs w:val="24"/>
              </w:rPr>
              <w:t>50%</w:t>
            </w:r>
            <w:r>
              <w:rPr>
                <w:rFonts w:hint="eastAsia" w:ascii="宋体" w:hAnsi="宋体" w:cs="宋体"/>
                <w:bCs/>
                <w:sz w:val="24"/>
                <w:szCs w:val="24"/>
              </w:rPr>
              <w:t>），将给予节能、环境标志产品每个单项报价</w:t>
            </w:r>
            <w:r>
              <w:rPr>
                <w:rFonts w:ascii="宋体" w:hAnsi="宋体" w:cs="宋体"/>
                <w:bCs/>
                <w:sz w:val="24"/>
                <w:szCs w:val="24"/>
              </w:rPr>
              <w:t>8%</w:t>
            </w:r>
            <w:r>
              <w:rPr>
                <w:rFonts w:hint="eastAsia" w:ascii="宋体" w:hAnsi="宋体" w:cs="宋体"/>
                <w:bCs/>
                <w:sz w:val="24"/>
                <w:szCs w:val="24"/>
              </w:rPr>
              <w:t>的价格扣除；若同一采购包内节能、环境标志产品报价总金额超过本采购包报价总金额</w:t>
            </w:r>
            <w:r>
              <w:rPr>
                <w:rFonts w:ascii="宋体" w:hAnsi="宋体" w:cs="宋体"/>
                <w:bCs/>
                <w:sz w:val="24"/>
                <w:szCs w:val="24"/>
              </w:rPr>
              <w:t>50%</w:t>
            </w:r>
            <w:r>
              <w:rPr>
                <w:rFonts w:hint="eastAsia" w:ascii="宋体" w:hAnsi="宋体" w:cs="宋体"/>
                <w:bCs/>
                <w:sz w:val="24"/>
                <w:szCs w:val="24"/>
              </w:rPr>
              <w:t>以上，将给予节能、环境标志产品每个单项报价</w:t>
            </w:r>
            <w:r>
              <w:rPr>
                <w:rFonts w:ascii="宋体" w:hAnsi="宋体" w:cs="宋体"/>
                <w:bCs/>
                <w:sz w:val="24"/>
                <w:szCs w:val="24"/>
              </w:rPr>
              <w:t>10%</w:t>
            </w:r>
            <w:r>
              <w:rPr>
                <w:rFonts w:hint="eastAsia" w:ascii="宋体" w:hAnsi="宋体" w:cs="宋体"/>
                <w:bCs/>
                <w:sz w:val="24"/>
                <w:szCs w:val="24"/>
              </w:rPr>
              <w:t>的价格扣除。</w:t>
            </w:r>
          </w:p>
        </w:tc>
      </w:tr>
    </w:tbl>
    <w:p>
      <w:pPr>
        <w:pStyle w:val="37"/>
        <w:spacing w:line="360" w:lineRule="auto"/>
        <w:ind w:firstLine="480" w:firstLineChars="200"/>
        <w:rPr>
          <w:rFonts w:ascii="宋体" w:cs="宋体"/>
          <w:bCs/>
          <w:sz w:val="24"/>
          <w:szCs w:val="24"/>
          <w:lang w:eastAsia="zh-CN"/>
        </w:rPr>
      </w:pPr>
      <w:r>
        <w:rPr>
          <w:rFonts w:hint="eastAsia" w:ascii="宋体" w:hAnsi="宋体" w:cs="宋体"/>
          <w:bCs/>
          <w:sz w:val="24"/>
          <w:szCs w:val="24"/>
        </w:rPr>
        <w:t>其他：无</w:t>
      </w:r>
      <w:r>
        <w:rPr>
          <w:rFonts w:hint="eastAsia" w:ascii="宋体" w:hAnsi="宋体" w:cs="宋体"/>
          <w:bCs/>
          <w:sz w:val="24"/>
          <w:szCs w:val="24"/>
          <w:lang w:eastAsia="zh-CN"/>
        </w:rPr>
        <w:t>。</w:t>
      </w:r>
    </w:p>
    <w:p>
      <w:pPr>
        <w:pStyle w:val="37"/>
        <w:spacing w:line="360" w:lineRule="auto"/>
        <w:ind w:firstLine="480" w:firstLineChars="200"/>
        <w:rPr>
          <w:rFonts w:ascii="宋体" w:cs="宋体"/>
          <w:bCs/>
          <w:sz w:val="24"/>
          <w:szCs w:val="24"/>
        </w:rPr>
      </w:pPr>
      <w:r>
        <w:rPr>
          <w:rFonts w:hint="eastAsia" w:ascii="宋体" w:hAnsi="宋体" w:cs="宋体"/>
          <w:bCs/>
          <w:sz w:val="24"/>
          <w:szCs w:val="24"/>
        </w:rPr>
        <w:t>※除本章第</w:t>
      </w:r>
      <w:r>
        <w:rPr>
          <w:rFonts w:ascii="宋体" w:hAnsi="宋体" w:cs="宋体"/>
          <w:bCs/>
          <w:sz w:val="24"/>
          <w:szCs w:val="24"/>
        </w:rPr>
        <w:t>6.3</w:t>
      </w:r>
      <w:r>
        <w:rPr>
          <w:rFonts w:hint="eastAsia" w:ascii="宋体" w:hAnsi="宋体" w:cs="宋体"/>
          <w:bCs/>
          <w:sz w:val="24"/>
          <w:szCs w:val="24"/>
        </w:rPr>
        <w:t>条第（</w:t>
      </w:r>
      <w:r>
        <w:rPr>
          <w:rFonts w:ascii="宋体" w:hAnsi="宋体" w:cs="宋体"/>
          <w:bCs/>
          <w:sz w:val="24"/>
          <w:szCs w:val="24"/>
        </w:rPr>
        <w:t>3</w:t>
      </w:r>
      <w:r>
        <w:rPr>
          <w:rFonts w:hint="eastAsia" w:ascii="宋体" w:hAnsi="宋体" w:cs="宋体"/>
          <w:bCs/>
          <w:sz w:val="24"/>
          <w:szCs w:val="24"/>
        </w:rPr>
        <w:t>）款规定情形和落实政府采购政策需进行的价格扣除情形外，不能对供应商的投标报价进行任何调整。</w:t>
      </w:r>
    </w:p>
    <w:p>
      <w:pPr>
        <w:pStyle w:val="37"/>
        <w:spacing w:line="360" w:lineRule="auto"/>
        <w:ind w:firstLine="480" w:firstLineChars="200"/>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）成交候选供应商排列规则顺序如下：</w:t>
      </w:r>
    </w:p>
    <w:p>
      <w:pPr>
        <w:pStyle w:val="37"/>
        <w:spacing w:line="360" w:lineRule="auto"/>
        <w:ind w:firstLine="480" w:firstLineChars="200"/>
        <w:rPr>
          <w:rFonts w:ascii="宋体" w:cs="宋体"/>
          <w:bCs/>
          <w:sz w:val="24"/>
          <w:szCs w:val="24"/>
        </w:rPr>
      </w:pPr>
      <w:r>
        <w:rPr>
          <w:rFonts w:ascii="宋体" w:hAnsi="宋体" w:cs="宋体"/>
          <w:bCs/>
          <w:sz w:val="24"/>
          <w:szCs w:val="24"/>
        </w:rPr>
        <w:t>a.</w:t>
      </w:r>
      <w:r>
        <w:rPr>
          <w:rFonts w:hint="eastAsia" w:ascii="宋体" w:hAnsi="宋体" w:cs="宋体"/>
          <w:bCs/>
          <w:sz w:val="24"/>
          <w:szCs w:val="24"/>
        </w:rPr>
        <w:t>按照评审价（即价格扣除后的响应报价）由低到高顺序排列。</w:t>
      </w:r>
    </w:p>
    <w:p>
      <w:pPr>
        <w:pStyle w:val="37"/>
        <w:spacing w:line="360" w:lineRule="auto"/>
        <w:ind w:firstLine="480" w:firstLineChars="200"/>
        <w:rPr>
          <w:rFonts w:ascii="宋体" w:cs="宋体"/>
          <w:bCs/>
          <w:sz w:val="24"/>
          <w:szCs w:val="24"/>
        </w:rPr>
      </w:pPr>
      <w:r>
        <w:rPr>
          <w:rFonts w:ascii="宋体" w:hAnsi="宋体" w:cs="宋体"/>
          <w:bCs/>
          <w:sz w:val="24"/>
          <w:szCs w:val="24"/>
        </w:rPr>
        <w:t>b.</w:t>
      </w:r>
      <w:r>
        <w:rPr>
          <w:rFonts w:hint="eastAsia" w:ascii="宋体" w:hAnsi="宋体" w:cs="宋体"/>
          <w:bCs/>
          <w:sz w:val="24"/>
          <w:szCs w:val="24"/>
        </w:rPr>
        <w:t>评审价相同的并列。</w:t>
      </w:r>
    </w:p>
    <w:p>
      <w:pPr>
        <w:pStyle w:val="37"/>
        <w:spacing w:line="360" w:lineRule="auto"/>
        <w:ind w:firstLine="480" w:firstLineChars="200"/>
        <w:jc w:val="both"/>
        <w:rPr>
          <w:rFonts w:ascii="宋体" w:cs="宋体"/>
          <w:bCs/>
          <w:sz w:val="24"/>
          <w:szCs w:val="24"/>
        </w:rPr>
      </w:pPr>
      <w:r>
        <w:rPr>
          <w:rFonts w:ascii="宋体" w:hAnsi="宋体" w:cs="宋体"/>
          <w:bCs/>
          <w:sz w:val="24"/>
          <w:szCs w:val="24"/>
        </w:rPr>
        <w:t>c.</w:t>
      </w:r>
      <w:r>
        <w:rPr>
          <w:rFonts w:hint="eastAsia" w:ascii="宋体" w:hAnsi="宋体" w:cs="宋体"/>
          <w:bCs/>
          <w:sz w:val="24"/>
          <w:szCs w:val="24"/>
        </w:rPr>
        <w:t>其他：</w:t>
      </w:r>
    </w:p>
    <w:p>
      <w:pPr>
        <w:pStyle w:val="37"/>
        <w:spacing w:line="360" w:lineRule="auto"/>
        <w:ind w:firstLine="480" w:firstLineChars="200"/>
        <w:jc w:val="both"/>
        <w:rPr>
          <w:rFonts w:ascii="宋体" w:cs="宋体"/>
          <w:bCs/>
          <w:sz w:val="24"/>
          <w:szCs w:val="24"/>
          <w:lang w:eastAsia="zh-CN"/>
        </w:rPr>
      </w:pPr>
      <w:r>
        <w:rPr>
          <w:rFonts w:hint="eastAsia" w:ascii="宋体" w:hAnsi="宋体" w:cs="宋体"/>
          <w:bCs/>
          <w:sz w:val="24"/>
          <w:szCs w:val="24"/>
        </w:rPr>
        <w:t>无</w:t>
      </w:r>
      <w:r>
        <w:rPr>
          <w:rFonts w:hint="eastAsia" w:ascii="宋体" w:hAnsi="宋体" w:cs="宋体"/>
          <w:bCs/>
          <w:sz w:val="24"/>
          <w:szCs w:val="24"/>
          <w:lang w:eastAsia="zh-CN"/>
        </w:rPr>
        <w:t>。</w:t>
      </w:r>
    </w:p>
    <w:p>
      <w:pPr>
        <w:pStyle w:val="37"/>
        <w:spacing w:line="360" w:lineRule="auto"/>
        <w:ind w:firstLine="480" w:firstLineChars="200"/>
        <w:jc w:val="both"/>
        <w:rPr>
          <w:rFonts w:ascii="宋体" w:cs="宋体"/>
          <w:bCs/>
          <w:sz w:val="24"/>
          <w:szCs w:val="24"/>
        </w:rPr>
      </w:pPr>
      <w:r>
        <w:rPr>
          <w:rFonts w:ascii="宋体" w:hAnsi="宋体" w:cs="宋体"/>
          <w:bCs/>
          <w:sz w:val="24"/>
          <w:szCs w:val="24"/>
        </w:rPr>
        <w:t>3.1.2</w:t>
      </w:r>
      <w:r>
        <w:rPr>
          <w:rFonts w:hint="eastAsia" w:ascii="宋体" w:hAnsi="宋体" w:cs="宋体"/>
          <w:bCs/>
          <w:sz w:val="24"/>
          <w:szCs w:val="24"/>
        </w:rPr>
        <w:t>合格供应商提交的最后报价按照上文</w:t>
      </w:r>
      <w:r>
        <w:rPr>
          <w:rFonts w:ascii="宋体" w:hAnsi="宋体" w:cs="宋体"/>
          <w:bCs/>
          <w:sz w:val="24"/>
          <w:szCs w:val="24"/>
        </w:rPr>
        <w:t>3.1.1</w:t>
      </w:r>
      <w:r>
        <w:rPr>
          <w:rFonts w:hint="eastAsia" w:ascii="宋体" w:hAnsi="宋体" w:cs="宋体"/>
          <w:bCs/>
          <w:sz w:val="24"/>
          <w:szCs w:val="24"/>
        </w:rPr>
        <w:t>款规定的价格扣除规则计算后，得出的价格称为最后报价评审价。</w:t>
      </w:r>
    </w:p>
    <w:p>
      <w:pPr>
        <w:pStyle w:val="37"/>
        <w:spacing w:line="360" w:lineRule="auto"/>
        <w:ind w:firstLine="480" w:firstLineChars="200"/>
        <w:rPr>
          <w:rFonts w:ascii="宋体" w:cs="宋体"/>
          <w:bCs/>
          <w:sz w:val="24"/>
          <w:szCs w:val="24"/>
        </w:rPr>
      </w:pPr>
      <w:r>
        <w:rPr>
          <w:rFonts w:ascii="宋体" w:hAnsi="宋体" w:cs="宋体"/>
          <w:bCs/>
          <w:sz w:val="24"/>
          <w:szCs w:val="24"/>
        </w:rPr>
        <w:t>3.1.3</w:t>
      </w:r>
      <w:r>
        <w:rPr>
          <w:rFonts w:hint="eastAsia" w:ascii="宋体" w:hAnsi="宋体" w:cs="宋体"/>
          <w:bCs/>
          <w:sz w:val="24"/>
          <w:szCs w:val="24"/>
        </w:rPr>
        <w:t>谈判小组将从质量和服务均能满足采购文件实质性响应要求的供应商中，按照最后报价评审价由低到高的顺序提出</w:t>
      </w:r>
      <w:r>
        <w:rPr>
          <w:rFonts w:ascii="宋体" w:hAnsi="宋体" w:cs="宋体"/>
          <w:bCs/>
          <w:sz w:val="24"/>
          <w:szCs w:val="24"/>
        </w:rPr>
        <w:t>3</w:t>
      </w:r>
      <w:r>
        <w:rPr>
          <w:rFonts w:hint="eastAsia" w:ascii="宋体" w:hAnsi="宋体" w:cs="宋体"/>
          <w:bCs/>
          <w:sz w:val="24"/>
          <w:szCs w:val="24"/>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bCs/>
          <w:sz w:val="24"/>
          <w:szCs w:val="24"/>
        </w:rPr>
        <w:t>2</w:t>
      </w:r>
      <w:r>
        <w:rPr>
          <w:rFonts w:hint="eastAsia" w:ascii="宋体" w:hAnsi="宋体" w:cs="宋体"/>
          <w:bCs/>
          <w:sz w:val="24"/>
          <w:szCs w:val="24"/>
        </w:rPr>
        <w:t>名成交候选人。如果成交候选人出现并列相同的最低评审价，则按照以下方式和顺序进行处理：</w:t>
      </w:r>
    </w:p>
    <w:p>
      <w:pPr>
        <w:pStyle w:val="37"/>
        <w:numPr>
          <w:ilvl w:val="0"/>
          <w:numId w:val="3"/>
        </w:numPr>
        <w:spacing w:line="360" w:lineRule="auto"/>
        <w:ind w:firstLine="480" w:firstLineChars="200"/>
        <w:jc w:val="both"/>
        <w:rPr>
          <w:rFonts w:ascii="宋体" w:cs="宋体"/>
          <w:bCs/>
          <w:sz w:val="24"/>
          <w:szCs w:val="24"/>
          <w:lang w:eastAsia="zh-CN"/>
        </w:rPr>
      </w:pPr>
      <w:r>
        <w:rPr>
          <w:rFonts w:hint="eastAsia" w:ascii="宋体" w:hAnsi="宋体" w:cs="宋体"/>
          <w:bCs/>
          <w:sz w:val="24"/>
          <w:szCs w:val="24"/>
        </w:rPr>
        <w:t>谈判文件可以约定出现并列最低评审价情形时的优先顺序规则，具体规则为：</w:t>
      </w:r>
      <w:r>
        <w:rPr>
          <w:rFonts w:hint="eastAsia" w:ascii="宋体" w:hAnsi="宋体" w:cs="宋体"/>
          <w:bCs/>
          <w:sz w:val="24"/>
          <w:szCs w:val="24"/>
          <w:u w:val="single"/>
          <w:lang w:eastAsia="zh-CN"/>
        </w:rPr>
        <w:t>无</w:t>
      </w:r>
      <w:r>
        <w:rPr>
          <w:rFonts w:hint="eastAsia" w:ascii="宋体" w:hAnsi="宋体" w:cs="宋体"/>
          <w:bCs/>
          <w:sz w:val="24"/>
          <w:szCs w:val="24"/>
          <w:lang w:eastAsia="zh-CN"/>
        </w:rPr>
        <w:t>。</w:t>
      </w:r>
    </w:p>
    <w:p>
      <w:pPr>
        <w:pStyle w:val="37"/>
        <w:numPr>
          <w:ilvl w:val="0"/>
          <w:numId w:val="3"/>
        </w:numPr>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）谈判文件未约定优先顺序规则时，则由谈判小组中的采购人代表从并列最低评审价名单中自行选择确定优先顺序</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）采购人代表放弃自行选择确定权利的，则通过随机抽取方式确定优先顺序。</w:t>
      </w:r>
    </w:p>
    <w:p>
      <w:pPr>
        <w:pStyle w:val="12"/>
        <w:widowControl/>
        <w:numPr>
          <w:ilvl w:val="0"/>
          <w:numId w:val="2"/>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评审报告</w:t>
      </w:r>
    </w:p>
    <w:p>
      <w:pPr>
        <w:pStyle w:val="37"/>
        <w:spacing w:line="360" w:lineRule="auto"/>
        <w:ind w:firstLine="480" w:firstLineChars="200"/>
        <w:jc w:val="both"/>
        <w:rPr>
          <w:rFonts w:ascii="宋体" w:cs="宋体"/>
          <w:bCs/>
          <w:sz w:val="24"/>
          <w:szCs w:val="24"/>
        </w:rPr>
      </w:pPr>
      <w:r>
        <w:rPr>
          <w:rFonts w:ascii="宋体" w:hAnsi="宋体" w:cs="宋体"/>
          <w:bCs/>
          <w:sz w:val="24"/>
          <w:szCs w:val="24"/>
        </w:rPr>
        <w:t>4.1</w:t>
      </w:r>
      <w:r>
        <w:rPr>
          <w:rFonts w:hint="eastAsia" w:ascii="宋体" w:hAnsi="宋体" w:cs="宋体"/>
          <w:bCs/>
          <w:sz w:val="24"/>
          <w:szCs w:val="24"/>
        </w:rPr>
        <w:t>谈判小组完成评审后，应当编写评审报告并提交给采购人。</w:t>
      </w:r>
    </w:p>
    <w:p>
      <w:pPr>
        <w:pStyle w:val="37"/>
        <w:spacing w:line="360" w:lineRule="auto"/>
        <w:ind w:firstLine="480" w:firstLineChars="200"/>
        <w:jc w:val="both"/>
        <w:rPr>
          <w:rFonts w:ascii="宋体" w:cs="宋体"/>
          <w:bCs/>
          <w:sz w:val="24"/>
          <w:szCs w:val="24"/>
        </w:rPr>
      </w:pPr>
      <w:r>
        <w:rPr>
          <w:rFonts w:ascii="宋体" w:hAnsi="宋体" w:cs="宋体"/>
          <w:bCs/>
          <w:sz w:val="24"/>
          <w:szCs w:val="24"/>
        </w:rPr>
        <w:t>4.2</w:t>
      </w:r>
      <w:r>
        <w:rPr>
          <w:rFonts w:hint="eastAsia" w:ascii="宋体" w:hAnsi="宋体" w:cs="宋体"/>
          <w:bCs/>
          <w:sz w:val="24"/>
          <w:szCs w:val="24"/>
        </w:rPr>
        <w:t>评审报告应当包括以下主要内容：</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（一）邀请供应商参加采购活动的具体方式和相关情况，以及参加采购活动的供应商名单；</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（二）评审日期和地点，谈判小组成员名单；</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（三）评审情况记录和说明，包括对供应商的资格审查情况、供应商响应文件评审情况、谈判情况、报价情况等；</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（四）提出的成交候选人的名单及理由。</w:t>
      </w:r>
    </w:p>
    <w:p>
      <w:pPr>
        <w:pStyle w:val="37"/>
        <w:spacing w:line="360" w:lineRule="auto"/>
        <w:ind w:firstLine="480" w:firstLineChars="200"/>
        <w:jc w:val="both"/>
        <w:rPr>
          <w:rFonts w:ascii="宋体" w:cs="宋体"/>
          <w:bCs/>
          <w:sz w:val="24"/>
          <w:szCs w:val="24"/>
        </w:rPr>
      </w:pPr>
      <w:r>
        <w:rPr>
          <w:rFonts w:ascii="宋体" w:hAnsi="宋体" w:cs="宋体"/>
          <w:bCs/>
          <w:sz w:val="24"/>
          <w:szCs w:val="24"/>
        </w:rPr>
        <w:t>4.3</w:t>
      </w:r>
      <w:r>
        <w:rPr>
          <w:rFonts w:hint="eastAsia" w:ascii="宋体" w:hAnsi="宋体" w:cs="宋体"/>
          <w:bCs/>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2"/>
        <w:widowControl/>
        <w:numPr>
          <w:ilvl w:val="0"/>
          <w:numId w:val="2"/>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其他规定</w:t>
      </w:r>
    </w:p>
    <w:p>
      <w:pPr>
        <w:pStyle w:val="37"/>
        <w:spacing w:line="360" w:lineRule="auto"/>
        <w:ind w:firstLine="480" w:firstLineChars="200"/>
        <w:jc w:val="both"/>
        <w:rPr>
          <w:rFonts w:ascii="宋体" w:cs="宋体"/>
          <w:bCs/>
          <w:sz w:val="24"/>
          <w:szCs w:val="24"/>
        </w:rPr>
      </w:pPr>
      <w:r>
        <w:rPr>
          <w:rFonts w:ascii="宋体" w:hAnsi="宋体" w:cs="宋体"/>
          <w:bCs/>
          <w:sz w:val="24"/>
          <w:szCs w:val="24"/>
        </w:rPr>
        <w:t>5.1</w:t>
      </w:r>
      <w:r>
        <w:rPr>
          <w:rFonts w:hint="eastAsia" w:ascii="宋体" w:hAnsi="宋体" w:cs="宋体"/>
          <w:bCs/>
          <w:sz w:val="24"/>
          <w:szCs w:val="24"/>
        </w:rPr>
        <w:t>其他规定</w:t>
      </w:r>
    </w:p>
    <w:p>
      <w:pPr>
        <w:pStyle w:val="37"/>
        <w:spacing w:line="360" w:lineRule="auto"/>
        <w:ind w:firstLine="480" w:firstLineChars="200"/>
        <w:jc w:val="both"/>
        <w:rPr>
          <w:rFonts w:ascii="宋体" w:cs="宋体"/>
          <w:bCs/>
          <w:sz w:val="24"/>
          <w:szCs w:val="24"/>
        </w:rPr>
      </w:pPr>
      <w:r>
        <w:rPr>
          <w:rFonts w:ascii="宋体" w:hAnsi="宋体" w:cs="宋体"/>
          <w:bCs/>
          <w:sz w:val="24"/>
          <w:szCs w:val="24"/>
        </w:rPr>
        <w:t>5.1.1</w:t>
      </w:r>
      <w:r>
        <w:rPr>
          <w:rFonts w:hint="eastAsia" w:ascii="宋体" w:hAnsi="宋体" w:cs="宋体"/>
          <w:bCs/>
          <w:sz w:val="24"/>
          <w:szCs w:val="24"/>
        </w:rPr>
        <w:t>评审应全程保密且不得透露给任一供应商或与评审工作无关的人员。</w:t>
      </w:r>
    </w:p>
    <w:p>
      <w:pPr>
        <w:pStyle w:val="37"/>
        <w:spacing w:line="360" w:lineRule="auto"/>
        <w:ind w:firstLine="480" w:firstLineChars="200"/>
        <w:jc w:val="both"/>
        <w:rPr>
          <w:rFonts w:ascii="宋体" w:cs="宋体"/>
          <w:bCs/>
          <w:sz w:val="24"/>
          <w:szCs w:val="24"/>
        </w:rPr>
      </w:pPr>
      <w:r>
        <w:rPr>
          <w:rFonts w:ascii="宋体" w:hAnsi="宋体" w:cs="宋体"/>
          <w:bCs/>
          <w:sz w:val="24"/>
          <w:szCs w:val="24"/>
        </w:rPr>
        <w:t>5.1.2</w:t>
      </w:r>
      <w:r>
        <w:rPr>
          <w:rFonts w:hint="eastAsia" w:ascii="宋体" w:hAnsi="宋体" w:cs="宋体"/>
          <w:bCs/>
          <w:sz w:val="24"/>
          <w:szCs w:val="24"/>
        </w:rPr>
        <w:t>评审将进行全程实时录音录像，录音录像资料随采购文件一并存档。</w:t>
      </w:r>
    </w:p>
    <w:p>
      <w:pPr>
        <w:pStyle w:val="37"/>
        <w:spacing w:line="360" w:lineRule="auto"/>
        <w:ind w:firstLine="480" w:firstLineChars="200"/>
        <w:jc w:val="both"/>
        <w:rPr>
          <w:rFonts w:ascii="宋体" w:cs="宋体"/>
          <w:bCs/>
          <w:sz w:val="24"/>
          <w:szCs w:val="24"/>
        </w:rPr>
      </w:pPr>
      <w:r>
        <w:rPr>
          <w:rFonts w:ascii="宋体" w:hAnsi="宋体" w:cs="宋体"/>
          <w:bCs/>
          <w:sz w:val="24"/>
          <w:szCs w:val="24"/>
        </w:rPr>
        <w:t>5.1.3</w:t>
      </w:r>
      <w:r>
        <w:rPr>
          <w:rFonts w:hint="eastAsia" w:ascii="宋体" w:hAnsi="宋体" w:cs="宋体"/>
          <w:bCs/>
          <w:sz w:val="24"/>
          <w:szCs w:val="24"/>
        </w:rPr>
        <w:t>若供应商有任何试图干扰具体评审事务，影响谈判小组独立履行职责的行为，其响应无效且不予退还谈判保证金或通过保函进行索赔。情节严重的，由</w:t>
      </w:r>
      <w:r>
        <w:rPr>
          <w:rFonts w:hint="eastAsia" w:ascii="宋体" w:hAnsi="宋体" w:cs="宋体"/>
          <w:bCs/>
          <w:sz w:val="24"/>
          <w:szCs w:val="24"/>
          <w:lang w:eastAsia="zh-CN"/>
        </w:rPr>
        <w:t>采购监管部门</w:t>
      </w:r>
      <w:r>
        <w:rPr>
          <w:rFonts w:hint="eastAsia" w:ascii="宋体" w:hAnsi="宋体" w:cs="宋体"/>
          <w:bCs/>
          <w:sz w:val="24"/>
          <w:szCs w:val="24"/>
        </w:rPr>
        <w:t>列入不良行为记录。</w:t>
      </w:r>
    </w:p>
    <w:p>
      <w:pPr>
        <w:pStyle w:val="37"/>
        <w:spacing w:line="360" w:lineRule="auto"/>
        <w:ind w:firstLine="480" w:firstLineChars="200"/>
        <w:jc w:val="both"/>
        <w:rPr>
          <w:rFonts w:ascii="宋体" w:cs="宋体"/>
          <w:bCs/>
          <w:sz w:val="24"/>
          <w:szCs w:val="24"/>
        </w:rPr>
      </w:pPr>
      <w:r>
        <w:rPr>
          <w:rFonts w:ascii="宋体" w:hAnsi="宋体" w:cs="宋体"/>
          <w:bCs/>
          <w:sz w:val="24"/>
          <w:szCs w:val="24"/>
        </w:rPr>
        <w:t>5.1.4</w:t>
      </w:r>
      <w:r>
        <w:rPr>
          <w:rFonts w:hint="eastAsia" w:ascii="宋体" w:hAnsi="宋体" w:cs="宋体"/>
          <w:bCs/>
          <w:sz w:val="24"/>
          <w:szCs w:val="24"/>
        </w:rPr>
        <w:t>根据采购项目的特点和需要，需要加以详细说明的其他谈判程序规定、要求等内容：</w:t>
      </w:r>
    </w:p>
    <w:p>
      <w:pPr>
        <w:pStyle w:val="37"/>
        <w:spacing w:line="360" w:lineRule="auto"/>
        <w:ind w:firstLine="480" w:firstLineChars="200"/>
        <w:rPr>
          <w:rFonts w:ascii="宋体" w:cs="宋体"/>
          <w:bCs/>
          <w:sz w:val="24"/>
          <w:szCs w:val="24"/>
          <w:lang w:eastAsia="zh-CN"/>
        </w:rPr>
      </w:pPr>
      <w:r>
        <w:rPr>
          <w:rFonts w:hint="eastAsia" w:ascii="宋体" w:hAnsi="宋体" w:cs="宋体"/>
          <w:bCs/>
          <w:sz w:val="24"/>
          <w:szCs w:val="24"/>
        </w:rPr>
        <w:t>无</w:t>
      </w:r>
      <w:r>
        <w:rPr>
          <w:rFonts w:hint="eastAsia" w:ascii="宋体" w:hAnsi="宋体" w:cs="宋体"/>
          <w:bCs/>
          <w:sz w:val="24"/>
          <w:szCs w:val="24"/>
          <w:lang w:eastAsia="zh-CN"/>
        </w:rPr>
        <w:t>。</w:t>
      </w:r>
    </w:p>
    <w:p>
      <w:pPr>
        <w:pStyle w:val="5"/>
        <w:jc w:val="center"/>
        <w:rPr>
          <w:sz w:val="40"/>
          <w:szCs w:val="40"/>
        </w:rPr>
      </w:pPr>
      <w:r>
        <w:rPr>
          <w:rFonts w:hint="eastAsia"/>
          <w:sz w:val="40"/>
          <w:szCs w:val="40"/>
        </w:rPr>
        <w:t>第</w:t>
      </w:r>
      <w:r>
        <w:rPr>
          <w:sz w:val="40"/>
          <w:szCs w:val="40"/>
        </w:rPr>
        <w:t>2</w:t>
      </w:r>
      <w:r>
        <w:rPr>
          <w:rFonts w:hint="eastAsia"/>
          <w:sz w:val="40"/>
          <w:szCs w:val="40"/>
        </w:rPr>
        <w:t>节</w:t>
      </w:r>
      <w:r>
        <w:rPr>
          <w:sz w:val="40"/>
          <w:szCs w:val="40"/>
        </w:rPr>
        <w:t xml:space="preserve">  </w:t>
      </w:r>
      <w:r>
        <w:rPr>
          <w:rFonts w:hint="eastAsia"/>
          <w:sz w:val="40"/>
          <w:szCs w:val="40"/>
        </w:rPr>
        <w:t>竞争性谈判须知</w:t>
      </w:r>
    </w:p>
    <w:p>
      <w:pPr>
        <w:pStyle w:val="12"/>
        <w:widowControl/>
        <w:numPr>
          <w:ilvl w:val="0"/>
          <w:numId w:val="4"/>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总则</w:t>
      </w:r>
    </w:p>
    <w:p>
      <w:pPr>
        <w:pStyle w:val="37"/>
        <w:spacing w:line="360" w:lineRule="auto"/>
        <w:ind w:firstLine="480" w:firstLineChars="200"/>
        <w:jc w:val="both"/>
        <w:rPr>
          <w:rFonts w:ascii="宋体" w:cs="宋体"/>
          <w:bCs/>
          <w:sz w:val="24"/>
          <w:szCs w:val="24"/>
        </w:rPr>
      </w:pPr>
      <w:r>
        <w:rPr>
          <w:rFonts w:ascii="宋体" w:hAnsi="宋体" w:cs="宋体"/>
          <w:bCs/>
          <w:sz w:val="24"/>
          <w:szCs w:val="24"/>
        </w:rPr>
        <w:t>1.</w:t>
      </w:r>
      <w:r>
        <w:rPr>
          <w:rFonts w:hint="eastAsia" w:ascii="宋体" w:hAnsi="宋体" w:cs="宋体"/>
          <w:bCs/>
          <w:sz w:val="24"/>
          <w:szCs w:val="24"/>
        </w:rPr>
        <w:t>适用范围：</w:t>
      </w:r>
    </w:p>
    <w:p>
      <w:pPr>
        <w:pStyle w:val="37"/>
        <w:spacing w:line="360" w:lineRule="auto"/>
        <w:ind w:firstLine="480" w:firstLineChars="200"/>
        <w:jc w:val="both"/>
        <w:rPr>
          <w:rFonts w:ascii="宋体" w:cs="宋体"/>
          <w:bCs/>
          <w:sz w:val="24"/>
          <w:szCs w:val="24"/>
        </w:rPr>
      </w:pPr>
      <w:r>
        <w:rPr>
          <w:rFonts w:ascii="宋体" w:hAnsi="宋体" w:cs="宋体"/>
          <w:bCs/>
          <w:sz w:val="24"/>
          <w:szCs w:val="24"/>
        </w:rPr>
        <w:t>1.1</w:t>
      </w:r>
      <w:r>
        <w:rPr>
          <w:rFonts w:hint="eastAsia" w:ascii="宋体" w:hAnsi="宋体" w:cs="宋体"/>
          <w:bCs/>
          <w:sz w:val="24"/>
          <w:szCs w:val="24"/>
        </w:rPr>
        <w:t>适用于谈判文件载明项目的采购活动（以下简称：“本次采购活动”）。</w:t>
      </w:r>
    </w:p>
    <w:p>
      <w:pPr>
        <w:pStyle w:val="37"/>
        <w:spacing w:line="360" w:lineRule="auto"/>
        <w:ind w:firstLine="480" w:firstLineChars="200"/>
        <w:jc w:val="both"/>
        <w:rPr>
          <w:rFonts w:ascii="宋体" w:cs="宋体"/>
          <w:bCs/>
          <w:sz w:val="24"/>
          <w:szCs w:val="24"/>
        </w:rPr>
      </w:pPr>
      <w:r>
        <w:rPr>
          <w:rFonts w:ascii="宋体" w:hAnsi="宋体" w:cs="宋体"/>
          <w:bCs/>
          <w:sz w:val="24"/>
          <w:szCs w:val="24"/>
        </w:rPr>
        <w:t>2.</w:t>
      </w:r>
      <w:r>
        <w:rPr>
          <w:rFonts w:hint="eastAsia" w:ascii="宋体" w:hAnsi="宋体" w:cs="宋体"/>
          <w:bCs/>
          <w:sz w:val="24"/>
          <w:szCs w:val="24"/>
        </w:rPr>
        <w:t>定义及要求：</w:t>
      </w:r>
    </w:p>
    <w:p>
      <w:pPr>
        <w:pStyle w:val="37"/>
        <w:spacing w:line="360" w:lineRule="auto"/>
        <w:ind w:firstLine="480" w:firstLineChars="200"/>
        <w:jc w:val="both"/>
        <w:rPr>
          <w:rFonts w:ascii="宋体" w:cs="宋体"/>
          <w:bCs/>
          <w:sz w:val="24"/>
          <w:szCs w:val="24"/>
        </w:rPr>
      </w:pPr>
      <w:r>
        <w:rPr>
          <w:rFonts w:ascii="宋体" w:hAnsi="宋体" w:cs="宋体"/>
          <w:bCs/>
          <w:sz w:val="24"/>
          <w:szCs w:val="24"/>
        </w:rPr>
        <w:t>2.1</w:t>
      </w:r>
      <w:r>
        <w:rPr>
          <w:rFonts w:hint="eastAsia" w:ascii="宋体" w:hAnsi="宋体" w:cs="宋体"/>
          <w:bCs/>
          <w:sz w:val="24"/>
          <w:szCs w:val="24"/>
        </w:rPr>
        <w:t>“采购标的”指谈判文件载明的需要采购的货物、服务、工程。</w:t>
      </w:r>
    </w:p>
    <w:p>
      <w:pPr>
        <w:pStyle w:val="37"/>
        <w:spacing w:line="360" w:lineRule="auto"/>
        <w:ind w:firstLine="480" w:firstLineChars="200"/>
        <w:jc w:val="both"/>
        <w:rPr>
          <w:rFonts w:ascii="宋体" w:cs="宋体"/>
          <w:bCs/>
          <w:sz w:val="24"/>
          <w:szCs w:val="24"/>
        </w:rPr>
      </w:pPr>
      <w:r>
        <w:rPr>
          <w:rFonts w:ascii="宋体" w:hAnsi="宋体" w:cs="宋体"/>
          <w:bCs/>
          <w:sz w:val="24"/>
          <w:szCs w:val="24"/>
        </w:rPr>
        <w:t>2.2</w:t>
      </w:r>
      <w:r>
        <w:rPr>
          <w:rFonts w:hint="eastAsia" w:ascii="宋体" w:hAnsi="宋体" w:cs="宋体"/>
          <w:bCs/>
          <w:sz w:val="24"/>
          <w:szCs w:val="24"/>
        </w:rPr>
        <w:t>“采购人”指本次采购项目的买方、或业主方、或甲方，具体见谈判文件第一章；“采购代理机构”系指接受采购人委托，组织开展竞争性谈判采购活动的代理机构，具体见谈判文件第一章。</w:t>
      </w:r>
    </w:p>
    <w:p>
      <w:pPr>
        <w:pStyle w:val="37"/>
        <w:spacing w:line="360" w:lineRule="auto"/>
        <w:ind w:firstLine="480" w:firstLineChars="200"/>
        <w:jc w:val="both"/>
        <w:rPr>
          <w:rFonts w:ascii="宋体" w:cs="宋体"/>
          <w:bCs/>
          <w:sz w:val="24"/>
          <w:szCs w:val="24"/>
        </w:rPr>
      </w:pPr>
      <w:r>
        <w:rPr>
          <w:rFonts w:ascii="宋体" w:hAnsi="宋体" w:cs="宋体"/>
          <w:bCs/>
          <w:sz w:val="24"/>
          <w:szCs w:val="24"/>
        </w:rPr>
        <w:t>2.3</w:t>
      </w:r>
      <w:r>
        <w:rPr>
          <w:rFonts w:hint="eastAsia" w:ascii="宋体" w:hAnsi="宋体" w:cs="宋体"/>
          <w:bCs/>
          <w:sz w:val="24"/>
          <w:szCs w:val="24"/>
        </w:rPr>
        <w:t>“潜在供应商”按照谈判文件第一章规定进行获取文件，且有意向参加本项目响应谈判的供应商。</w:t>
      </w:r>
    </w:p>
    <w:p>
      <w:pPr>
        <w:pStyle w:val="37"/>
        <w:spacing w:line="360" w:lineRule="auto"/>
        <w:ind w:firstLine="480" w:firstLineChars="200"/>
        <w:jc w:val="both"/>
        <w:rPr>
          <w:rFonts w:ascii="宋体" w:cs="宋体"/>
          <w:bCs/>
          <w:sz w:val="24"/>
          <w:szCs w:val="24"/>
        </w:rPr>
      </w:pPr>
      <w:r>
        <w:rPr>
          <w:rFonts w:ascii="宋体" w:hAnsi="宋体" w:cs="宋体"/>
          <w:bCs/>
          <w:sz w:val="24"/>
          <w:szCs w:val="24"/>
        </w:rPr>
        <w:t>2.4</w:t>
      </w:r>
      <w:r>
        <w:rPr>
          <w:rFonts w:hint="eastAsia" w:ascii="宋体" w:hAnsi="宋体" w:cs="宋体"/>
          <w:bCs/>
          <w:sz w:val="24"/>
          <w:szCs w:val="24"/>
        </w:rPr>
        <w:t>“供应商”指按照谈判文件第一章规定进行获取文件，且已经提交响应文件的法人或其他组织或自然人。只有适合自然人参与和承接的政府采购项目，供应商才可以是自然人。</w:t>
      </w:r>
    </w:p>
    <w:p>
      <w:pPr>
        <w:pStyle w:val="37"/>
        <w:spacing w:line="360" w:lineRule="auto"/>
        <w:ind w:firstLine="480" w:firstLineChars="200"/>
        <w:jc w:val="both"/>
        <w:rPr>
          <w:rFonts w:ascii="宋体" w:cs="宋体"/>
          <w:bCs/>
          <w:sz w:val="24"/>
          <w:szCs w:val="24"/>
        </w:rPr>
      </w:pPr>
      <w:r>
        <w:rPr>
          <w:rFonts w:ascii="宋体" w:hAnsi="宋体" w:cs="宋体"/>
          <w:bCs/>
          <w:sz w:val="24"/>
          <w:szCs w:val="24"/>
        </w:rPr>
        <w:t>2.5</w:t>
      </w:r>
      <w:r>
        <w:rPr>
          <w:rFonts w:hint="eastAsia" w:ascii="宋体" w:hAnsi="宋体" w:cs="宋体"/>
          <w:bCs/>
          <w:sz w:val="24"/>
          <w:szCs w:val="24"/>
        </w:rPr>
        <w:t>“单位负责人”指单位法定代表人（供应商为法人的）或法律、法规规定代表单位行使职权的主要负责人（供应商为其他组织的）。</w:t>
      </w:r>
    </w:p>
    <w:p>
      <w:pPr>
        <w:pStyle w:val="37"/>
        <w:spacing w:line="360" w:lineRule="auto"/>
        <w:ind w:firstLine="480" w:firstLineChars="200"/>
        <w:jc w:val="both"/>
        <w:rPr>
          <w:rFonts w:ascii="宋体" w:cs="宋体"/>
          <w:bCs/>
          <w:sz w:val="24"/>
          <w:szCs w:val="24"/>
        </w:rPr>
      </w:pPr>
      <w:r>
        <w:rPr>
          <w:rFonts w:ascii="宋体" w:hAnsi="宋体" w:cs="宋体"/>
          <w:bCs/>
          <w:sz w:val="24"/>
          <w:szCs w:val="24"/>
        </w:rPr>
        <w:t>2.6</w:t>
      </w:r>
      <w:r>
        <w:rPr>
          <w:rFonts w:hint="eastAsia" w:ascii="宋体" w:hAnsi="宋体" w:cs="宋体"/>
          <w:bCs/>
          <w:sz w:val="24"/>
          <w:szCs w:val="24"/>
        </w:rPr>
        <w:t>“供应商代表”指供应商（为法人或其他组织的）的单位负责人或由其授权的委托代理人，即单位负责人授权书中载明的接受授权方。供应商为自然人的，由本人签字并附身份证明。</w:t>
      </w:r>
    </w:p>
    <w:p>
      <w:pPr>
        <w:pStyle w:val="37"/>
        <w:spacing w:line="360" w:lineRule="auto"/>
        <w:ind w:firstLine="480" w:firstLineChars="200"/>
        <w:jc w:val="both"/>
        <w:rPr>
          <w:rFonts w:ascii="宋体" w:cs="宋体"/>
          <w:bCs/>
          <w:sz w:val="24"/>
          <w:szCs w:val="24"/>
        </w:rPr>
      </w:pPr>
      <w:r>
        <w:rPr>
          <w:rFonts w:ascii="宋体" w:hAnsi="宋体" w:cs="宋体"/>
          <w:bCs/>
          <w:sz w:val="24"/>
          <w:szCs w:val="24"/>
        </w:rPr>
        <w:t>3.</w:t>
      </w:r>
      <w:r>
        <w:rPr>
          <w:rFonts w:hint="eastAsia" w:ascii="宋体" w:hAnsi="宋体" w:cs="宋体"/>
          <w:bCs/>
          <w:sz w:val="24"/>
          <w:szCs w:val="24"/>
        </w:rPr>
        <w:t>合格的供应商：</w:t>
      </w:r>
    </w:p>
    <w:p>
      <w:pPr>
        <w:pStyle w:val="37"/>
        <w:spacing w:line="360" w:lineRule="auto"/>
        <w:ind w:firstLine="480" w:firstLineChars="200"/>
        <w:jc w:val="both"/>
        <w:rPr>
          <w:rFonts w:ascii="宋体" w:cs="宋体"/>
          <w:bCs/>
          <w:sz w:val="24"/>
          <w:szCs w:val="24"/>
        </w:rPr>
      </w:pPr>
      <w:r>
        <w:rPr>
          <w:rFonts w:ascii="宋体" w:hAnsi="宋体" w:cs="宋体"/>
          <w:bCs/>
          <w:sz w:val="24"/>
          <w:szCs w:val="24"/>
        </w:rPr>
        <w:t>3.1</w:t>
      </w:r>
      <w:r>
        <w:rPr>
          <w:rFonts w:hint="eastAsia" w:ascii="宋体" w:hAnsi="宋体" w:cs="宋体"/>
          <w:bCs/>
          <w:sz w:val="24"/>
          <w:szCs w:val="24"/>
        </w:rPr>
        <w:t>一般规定</w:t>
      </w:r>
    </w:p>
    <w:p>
      <w:pPr>
        <w:pStyle w:val="37"/>
        <w:spacing w:line="360" w:lineRule="auto"/>
        <w:ind w:firstLine="480" w:firstLineChars="200"/>
        <w:jc w:val="both"/>
        <w:rPr>
          <w:rFonts w:ascii="宋体" w:cs="宋体"/>
          <w:bCs/>
          <w:sz w:val="24"/>
          <w:szCs w:val="24"/>
        </w:rPr>
      </w:pPr>
      <w:r>
        <w:rPr>
          <w:rFonts w:ascii="宋体" w:hAnsi="宋体" w:cs="宋体"/>
          <w:bCs/>
          <w:sz w:val="24"/>
          <w:szCs w:val="24"/>
        </w:rPr>
        <w:t>3.1.1</w:t>
      </w:r>
      <w:r>
        <w:rPr>
          <w:rFonts w:hint="eastAsia" w:ascii="宋体" w:hAnsi="宋体" w:cs="宋体"/>
          <w:bCs/>
          <w:sz w:val="24"/>
          <w:szCs w:val="24"/>
        </w:rPr>
        <w:t>供应商除了应遵守政府采购法及实施条例、政府采购非招标采购方式管理办法及财政部、福建省财政厅有关政府采购文件的规定外，还应遵守有关法律、法规和规章的强制性规定。</w:t>
      </w:r>
    </w:p>
    <w:p>
      <w:pPr>
        <w:pStyle w:val="37"/>
        <w:spacing w:line="360" w:lineRule="auto"/>
        <w:ind w:firstLine="480" w:firstLineChars="200"/>
        <w:jc w:val="both"/>
        <w:rPr>
          <w:rFonts w:ascii="宋体" w:cs="宋体"/>
          <w:bCs/>
          <w:sz w:val="24"/>
          <w:szCs w:val="24"/>
        </w:rPr>
      </w:pPr>
      <w:r>
        <w:rPr>
          <w:rFonts w:ascii="宋体" w:hAnsi="宋体" w:cs="宋体"/>
          <w:bCs/>
          <w:sz w:val="24"/>
          <w:szCs w:val="24"/>
        </w:rPr>
        <w:t>3.1.2</w:t>
      </w:r>
      <w:r>
        <w:rPr>
          <w:rFonts w:hint="eastAsia" w:ascii="宋体" w:hAnsi="宋体" w:cs="宋体"/>
          <w:bCs/>
          <w:sz w:val="24"/>
          <w:szCs w:val="24"/>
        </w:rPr>
        <w:t>为采购项目提供整体设计、规范编制或项目管理、监理、检测等服务的供应商，不得再参加该采购项目除整体设计、规范编制和项目管理、监理、检测等服务之外的其他采购活动。</w:t>
      </w:r>
    </w:p>
    <w:p>
      <w:pPr>
        <w:pStyle w:val="37"/>
        <w:spacing w:line="360" w:lineRule="auto"/>
        <w:ind w:firstLine="480" w:firstLineChars="200"/>
        <w:jc w:val="both"/>
        <w:rPr>
          <w:rFonts w:ascii="宋体" w:cs="宋体"/>
          <w:bCs/>
          <w:sz w:val="24"/>
          <w:szCs w:val="24"/>
        </w:rPr>
      </w:pPr>
      <w:r>
        <w:rPr>
          <w:rFonts w:ascii="宋体" w:hAnsi="宋体" w:cs="宋体"/>
          <w:bCs/>
          <w:sz w:val="24"/>
          <w:szCs w:val="24"/>
        </w:rPr>
        <w:t>3.1.3</w:t>
      </w:r>
      <w:r>
        <w:rPr>
          <w:rFonts w:hint="eastAsia" w:ascii="宋体" w:hAnsi="宋体" w:cs="宋体"/>
          <w:bCs/>
          <w:sz w:val="24"/>
          <w:szCs w:val="24"/>
        </w:rPr>
        <w:t>列入失信被执行人、重大税收违法案件当事人名单、政府采购严重违法失信行为记录名单及其他不符合《中华人民共和国政府采购法》第二十二条规定条件的供应商，不得参加政府采购活动。</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供应商有责任检查自身情况，在响应文件中对是否违反以上一般规定做出如实声明，否则其响应文件将被否决。</w:t>
      </w:r>
    </w:p>
    <w:p>
      <w:pPr>
        <w:pStyle w:val="37"/>
        <w:spacing w:line="360" w:lineRule="auto"/>
        <w:ind w:firstLine="480" w:firstLineChars="200"/>
        <w:jc w:val="both"/>
        <w:rPr>
          <w:rFonts w:ascii="宋体" w:cs="宋体"/>
          <w:bCs/>
          <w:sz w:val="24"/>
          <w:szCs w:val="24"/>
        </w:rPr>
      </w:pPr>
      <w:r>
        <w:rPr>
          <w:rFonts w:ascii="宋体" w:hAnsi="宋体" w:cs="宋体"/>
          <w:bCs/>
          <w:sz w:val="24"/>
          <w:szCs w:val="24"/>
        </w:rPr>
        <w:t>3.2</w:t>
      </w:r>
      <w:r>
        <w:rPr>
          <w:rFonts w:hint="eastAsia" w:ascii="宋体" w:hAnsi="宋体" w:cs="宋体"/>
          <w:bCs/>
          <w:sz w:val="24"/>
          <w:szCs w:val="24"/>
        </w:rPr>
        <w:t>特别规定</w:t>
      </w:r>
    </w:p>
    <w:p>
      <w:pPr>
        <w:pStyle w:val="37"/>
        <w:spacing w:line="360" w:lineRule="auto"/>
        <w:ind w:firstLine="480" w:firstLineChars="200"/>
        <w:jc w:val="both"/>
        <w:rPr>
          <w:rFonts w:ascii="宋体" w:cs="宋体"/>
          <w:bCs/>
          <w:sz w:val="24"/>
          <w:szCs w:val="24"/>
        </w:rPr>
      </w:pPr>
      <w:r>
        <w:rPr>
          <w:rFonts w:ascii="宋体" w:hAnsi="宋体" w:cs="宋体"/>
          <w:bCs/>
          <w:sz w:val="24"/>
          <w:szCs w:val="24"/>
        </w:rPr>
        <w:t>3.2.1</w:t>
      </w:r>
      <w:r>
        <w:rPr>
          <w:rFonts w:hint="eastAsia" w:ascii="宋体" w:hAnsi="宋体" w:cs="宋体"/>
          <w:bCs/>
          <w:sz w:val="24"/>
          <w:szCs w:val="24"/>
        </w:rPr>
        <w:t>供应商的资格要求：详见竞争性谈判须知前附表第</w:t>
      </w:r>
      <w:r>
        <w:rPr>
          <w:rFonts w:ascii="宋体" w:hAnsi="宋体" w:cs="宋体"/>
          <w:bCs/>
          <w:sz w:val="24"/>
          <w:szCs w:val="24"/>
        </w:rPr>
        <w:t>1</w:t>
      </w:r>
      <w:r>
        <w:rPr>
          <w:rFonts w:hint="eastAsia" w:ascii="宋体" w:hAnsi="宋体" w:cs="宋体"/>
          <w:bCs/>
          <w:sz w:val="24"/>
          <w:szCs w:val="24"/>
        </w:rPr>
        <w:t>项。</w:t>
      </w:r>
    </w:p>
    <w:p>
      <w:pPr>
        <w:pStyle w:val="37"/>
        <w:spacing w:line="360" w:lineRule="auto"/>
        <w:ind w:firstLine="480" w:firstLineChars="200"/>
        <w:jc w:val="both"/>
        <w:rPr>
          <w:rFonts w:ascii="宋体" w:cs="宋体"/>
          <w:bCs/>
          <w:sz w:val="24"/>
          <w:szCs w:val="24"/>
        </w:rPr>
      </w:pPr>
      <w:r>
        <w:rPr>
          <w:rFonts w:ascii="宋体" w:hAnsi="宋体" w:cs="宋体"/>
          <w:bCs/>
          <w:sz w:val="24"/>
          <w:szCs w:val="24"/>
        </w:rPr>
        <w:t>3.2.2</w:t>
      </w:r>
      <w:r>
        <w:rPr>
          <w:rFonts w:hint="eastAsia" w:ascii="宋体" w:hAnsi="宋体" w:cs="宋体"/>
          <w:bCs/>
          <w:sz w:val="24"/>
          <w:szCs w:val="24"/>
        </w:rPr>
        <w:t>是否接受联合体形式的响应谈判：详见竞争性谈判须知前附表第</w:t>
      </w:r>
      <w:r>
        <w:rPr>
          <w:rFonts w:ascii="宋体" w:hAnsi="宋体" w:cs="宋体"/>
          <w:bCs/>
          <w:sz w:val="24"/>
          <w:szCs w:val="24"/>
        </w:rPr>
        <w:t>2</w:t>
      </w:r>
      <w:r>
        <w:rPr>
          <w:rFonts w:hint="eastAsia" w:ascii="宋体" w:hAnsi="宋体" w:cs="宋体"/>
          <w:bCs/>
          <w:sz w:val="24"/>
          <w:szCs w:val="24"/>
        </w:rPr>
        <w:t>项。若接受联合体形式且供应商为联合体，则联合体各方除了应遵守本章第</w:t>
      </w:r>
      <w:r>
        <w:rPr>
          <w:rFonts w:ascii="宋体" w:hAnsi="宋体" w:cs="宋体"/>
          <w:bCs/>
          <w:sz w:val="24"/>
          <w:szCs w:val="24"/>
        </w:rPr>
        <w:t>3.1</w:t>
      </w:r>
      <w:r>
        <w:rPr>
          <w:rFonts w:hint="eastAsia" w:ascii="宋体" w:hAnsi="宋体" w:cs="宋体"/>
          <w:bCs/>
          <w:sz w:val="24"/>
          <w:szCs w:val="24"/>
        </w:rPr>
        <w:t>条规定外，还应遵守下列规定：</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）联合体各方应提交联合体协议，联合体协议应符合谈判文件规定。</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）联合体各方不得再单独参加或与其他供应商另外组成联合体参加同一合同项下的响应谈判。</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）联合体各方应共同与采购人签订政府采购合同，就政府采购合同约定的事项对采购人承担连带责任。</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）联合体一方放弃成交的，视为联合体整体放弃成交，联合体各方承担连带责任。</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）如本项目不接受联合体报价而供应商为联合体的，或者本项目接受联合体报价但供应商组成的联合体不符合本章第</w:t>
      </w:r>
      <w:r>
        <w:rPr>
          <w:rFonts w:ascii="宋体" w:hAnsi="宋体" w:cs="宋体"/>
          <w:bCs/>
          <w:sz w:val="24"/>
          <w:szCs w:val="24"/>
        </w:rPr>
        <w:t>3.2</w:t>
      </w:r>
      <w:r>
        <w:rPr>
          <w:rFonts w:hint="eastAsia" w:ascii="宋体" w:hAnsi="宋体" w:cs="宋体"/>
          <w:bCs/>
          <w:sz w:val="24"/>
          <w:szCs w:val="24"/>
        </w:rPr>
        <w:t>条规定的，其报价无效。</w:t>
      </w:r>
    </w:p>
    <w:p>
      <w:pPr>
        <w:pStyle w:val="37"/>
        <w:spacing w:line="360" w:lineRule="auto"/>
        <w:ind w:firstLine="480" w:firstLineChars="200"/>
        <w:jc w:val="both"/>
        <w:rPr>
          <w:rFonts w:ascii="宋体" w:cs="宋体"/>
          <w:bCs/>
          <w:sz w:val="24"/>
          <w:szCs w:val="24"/>
        </w:rPr>
      </w:pPr>
      <w:r>
        <w:rPr>
          <w:rFonts w:ascii="宋体" w:hAnsi="宋体" w:cs="宋体"/>
          <w:bCs/>
          <w:sz w:val="24"/>
          <w:szCs w:val="24"/>
        </w:rPr>
        <w:t>3.2.3</w:t>
      </w:r>
      <w:r>
        <w:rPr>
          <w:rFonts w:hint="eastAsia" w:ascii="宋体" w:hAnsi="宋体" w:cs="宋体"/>
          <w:bCs/>
          <w:sz w:val="24"/>
          <w:szCs w:val="24"/>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37"/>
        <w:spacing w:line="360" w:lineRule="auto"/>
        <w:ind w:firstLine="480" w:firstLineChars="200"/>
        <w:jc w:val="both"/>
        <w:rPr>
          <w:rFonts w:ascii="宋体" w:cs="宋体"/>
          <w:bCs/>
          <w:sz w:val="24"/>
          <w:szCs w:val="24"/>
        </w:rPr>
      </w:pPr>
      <w:r>
        <w:rPr>
          <w:rFonts w:ascii="宋体" w:hAnsi="宋体" w:cs="宋体"/>
          <w:bCs/>
          <w:sz w:val="24"/>
          <w:szCs w:val="24"/>
        </w:rPr>
        <w:t>4.</w:t>
      </w:r>
      <w:r>
        <w:rPr>
          <w:rFonts w:hint="eastAsia" w:ascii="宋体" w:hAnsi="宋体" w:cs="宋体"/>
          <w:bCs/>
          <w:sz w:val="24"/>
          <w:szCs w:val="24"/>
        </w:rPr>
        <w:t>参与竞争性谈判费用：</w:t>
      </w:r>
    </w:p>
    <w:p>
      <w:pPr>
        <w:pStyle w:val="37"/>
        <w:spacing w:line="360" w:lineRule="auto"/>
        <w:ind w:firstLine="480" w:firstLineChars="200"/>
        <w:jc w:val="both"/>
        <w:rPr>
          <w:rFonts w:ascii="宋体" w:cs="宋体"/>
          <w:bCs/>
          <w:sz w:val="24"/>
          <w:szCs w:val="24"/>
        </w:rPr>
      </w:pPr>
      <w:r>
        <w:rPr>
          <w:rFonts w:ascii="宋体" w:hAnsi="宋体" w:cs="宋体"/>
          <w:bCs/>
          <w:sz w:val="24"/>
          <w:szCs w:val="24"/>
        </w:rPr>
        <w:t>4.1</w:t>
      </w:r>
      <w:r>
        <w:rPr>
          <w:rFonts w:hint="eastAsia" w:ascii="宋体" w:hAnsi="宋体" w:cs="宋体"/>
          <w:bCs/>
          <w:sz w:val="24"/>
          <w:szCs w:val="24"/>
        </w:rPr>
        <w:t>除法律法规或采购文件另有规定之外，供应商应自行承担其准备与参加竞争性谈判所涉及的一切费用。</w:t>
      </w:r>
    </w:p>
    <w:p>
      <w:pPr>
        <w:pStyle w:val="12"/>
        <w:widowControl/>
        <w:numPr>
          <w:ilvl w:val="0"/>
          <w:numId w:val="4"/>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竞争性谈判文件</w:t>
      </w:r>
    </w:p>
    <w:p>
      <w:pPr>
        <w:pStyle w:val="37"/>
        <w:spacing w:line="360" w:lineRule="auto"/>
        <w:jc w:val="both"/>
        <w:rPr>
          <w:rFonts w:ascii="宋体" w:cs="宋体"/>
          <w:bCs/>
          <w:sz w:val="24"/>
          <w:szCs w:val="24"/>
        </w:rPr>
      </w:pPr>
      <w:r>
        <w:rPr>
          <w:rFonts w:ascii="宋体" w:hAnsi="宋体" w:cs="宋体"/>
          <w:bCs/>
          <w:sz w:val="24"/>
          <w:szCs w:val="24"/>
        </w:rPr>
        <w:t>5.</w:t>
      </w:r>
      <w:r>
        <w:rPr>
          <w:rFonts w:hint="eastAsia" w:ascii="宋体" w:hAnsi="宋体" w:cs="宋体"/>
          <w:bCs/>
          <w:sz w:val="24"/>
          <w:szCs w:val="24"/>
        </w:rPr>
        <w:t>竞争性谈判文件的组成：</w:t>
      </w:r>
    </w:p>
    <w:p>
      <w:pPr>
        <w:pStyle w:val="37"/>
        <w:spacing w:line="360" w:lineRule="auto"/>
        <w:ind w:firstLine="480"/>
        <w:jc w:val="both"/>
        <w:rPr>
          <w:rFonts w:ascii="宋体" w:cs="宋体"/>
          <w:bCs/>
          <w:sz w:val="24"/>
          <w:szCs w:val="24"/>
        </w:rPr>
      </w:pPr>
      <w:r>
        <w:rPr>
          <w:rFonts w:ascii="宋体" w:hAnsi="宋体" w:cs="宋体"/>
          <w:bCs/>
          <w:sz w:val="24"/>
          <w:szCs w:val="24"/>
        </w:rPr>
        <w:t>5.1</w:t>
      </w:r>
      <w:r>
        <w:rPr>
          <w:rFonts w:hint="eastAsia" w:ascii="宋体" w:hAnsi="宋体" w:cs="宋体"/>
          <w:bCs/>
          <w:sz w:val="24"/>
          <w:szCs w:val="24"/>
        </w:rPr>
        <w:t>竞争性谈判文件由下述部分组成：</w:t>
      </w:r>
    </w:p>
    <w:p>
      <w:pPr>
        <w:pStyle w:val="37"/>
        <w:spacing w:line="360" w:lineRule="auto"/>
        <w:ind w:firstLine="480"/>
        <w:jc w:val="both"/>
        <w:rPr>
          <w:rFonts w:ascii="宋体" w:cs="宋体"/>
          <w:bCs/>
          <w:sz w:val="24"/>
          <w:szCs w:val="24"/>
        </w:rPr>
      </w:pPr>
      <w:r>
        <w:rPr>
          <w:rFonts w:hint="eastAsia" w:ascii="宋体" w:hAnsi="宋体" w:cs="宋体"/>
          <w:bCs/>
          <w:sz w:val="24"/>
          <w:szCs w:val="24"/>
        </w:rPr>
        <w:t>第一章</w:t>
      </w:r>
      <w:r>
        <w:rPr>
          <w:rFonts w:ascii="宋体" w:hAnsi="宋体" w:cs="宋体"/>
          <w:bCs/>
          <w:sz w:val="24"/>
          <w:szCs w:val="24"/>
        </w:rPr>
        <w:t xml:space="preserve"> </w:t>
      </w:r>
      <w:r>
        <w:rPr>
          <w:rFonts w:hint="eastAsia" w:ascii="宋体" w:hAnsi="宋体" w:cs="宋体"/>
          <w:bCs/>
          <w:sz w:val="24"/>
          <w:szCs w:val="24"/>
        </w:rPr>
        <w:t>采购公告（或采购邀请书）</w:t>
      </w:r>
    </w:p>
    <w:p>
      <w:pPr>
        <w:pStyle w:val="37"/>
        <w:spacing w:line="360" w:lineRule="auto"/>
        <w:ind w:firstLine="480"/>
        <w:jc w:val="both"/>
        <w:rPr>
          <w:rFonts w:ascii="宋体" w:cs="宋体"/>
          <w:bCs/>
          <w:sz w:val="24"/>
          <w:szCs w:val="24"/>
        </w:rPr>
      </w:pPr>
      <w:r>
        <w:rPr>
          <w:rFonts w:hint="eastAsia" w:ascii="宋体" w:hAnsi="宋体" w:cs="宋体"/>
          <w:bCs/>
          <w:sz w:val="24"/>
          <w:szCs w:val="24"/>
        </w:rPr>
        <w:t>第二章</w:t>
      </w:r>
      <w:r>
        <w:rPr>
          <w:rFonts w:ascii="宋体" w:hAnsi="宋体" w:cs="宋体"/>
          <w:bCs/>
          <w:sz w:val="24"/>
          <w:szCs w:val="24"/>
        </w:rPr>
        <w:t xml:space="preserve"> </w:t>
      </w:r>
      <w:r>
        <w:rPr>
          <w:rFonts w:hint="eastAsia" w:ascii="宋体" w:hAnsi="宋体" w:cs="宋体"/>
          <w:bCs/>
          <w:sz w:val="24"/>
          <w:szCs w:val="24"/>
        </w:rPr>
        <w:t>竞争性谈判须知</w:t>
      </w:r>
    </w:p>
    <w:p>
      <w:pPr>
        <w:pStyle w:val="37"/>
        <w:spacing w:line="360" w:lineRule="auto"/>
        <w:ind w:firstLine="480"/>
        <w:jc w:val="both"/>
        <w:rPr>
          <w:rFonts w:ascii="宋体" w:cs="宋体"/>
          <w:bCs/>
          <w:sz w:val="24"/>
          <w:szCs w:val="24"/>
        </w:rPr>
      </w:pPr>
      <w:r>
        <w:rPr>
          <w:rFonts w:hint="eastAsia" w:ascii="宋体" w:hAnsi="宋体" w:cs="宋体"/>
          <w:bCs/>
          <w:sz w:val="24"/>
          <w:szCs w:val="24"/>
        </w:rPr>
        <w:t>第三章</w:t>
      </w:r>
      <w:r>
        <w:rPr>
          <w:rFonts w:ascii="宋体" w:hAnsi="宋体" w:cs="宋体"/>
          <w:bCs/>
          <w:sz w:val="24"/>
          <w:szCs w:val="24"/>
        </w:rPr>
        <w:t xml:space="preserve"> </w:t>
      </w:r>
      <w:r>
        <w:rPr>
          <w:rFonts w:hint="eastAsia" w:ascii="宋体" w:hAnsi="宋体" w:cs="宋体"/>
          <w:bCs/>
          <w:sz w:val="24"/>
          <w:szCs w:val="24"/>
        </w:rPr>
        <w:t>采购内容及要求</w:t>
      </w:r>
    </w:p>
    <w:p>
      <w:pPr>
        <w:pStyle w:val="37"/>
        <w:spacing w:line="360" w:lineRule="auto"/>
        <w:ind w:firstLine="480"/>
        <w:jc w:val="both"/>
        <w:rPr>
          <w:rFonts w:ascii="宋体" w:cs="宋体"/>
          <w:bCs/>
          <w:sz w:val="24"/>
          <w:szCs w:val="24"/>
        </w:rPr>
      </w:pPr>
      <w:r>
        <w:rPr>
          <w:rFonts w:hint="eastAsia" w:ascii="宋体" w:hAnsi="宋体" w:cs="宋体"/>
          <w:bCs/>
          <w:sz w:val="24"/>
          <w:szCs w:val="24"/>
        </w:rPr>
        <w:t>第四章</w:t>
      </w:r>
      <w:r>
        <w:rPr>
          <w:rFonts w:ascii="宋体" w:hAnsi="宋体" w:cs="宋体"/>
          <w:bCs/>
          <w:sz w:val="24"/>
          <w:szCs w:val="24"/>
        </w:rPr>
        <w:t xml:space="preserve"> </w:t>
      </w:r>
      <w:r>
        <w:rPr>
          <w:rFonts w:hint="eastAsia" w:ascii="宋体" w:hAnsi="宋体" w:cs="宋体"/>
          <w:bCs/>
          <w:sz w:val="24"/>
          <w:szCs w:val="24"/>
        </w:rPr>
        <w:t>合同主要条款及格式</w:t>
      </w:r>
    </w:p>
    <w:p>
      <w:pPr>
        <w:pStyle w:val="37"/>
        <w:spacing w:line="360" w:lineRule="auto"/>
        <w:ind w:firstLine="480"/>
        <w:jc w:val="both"/>
        <w:rPr>
          <w:rFonts w:ascii="宋体" w:cs="宋体"/>
          <w:bCs/>
          <w:sz w:val="24"/>
          <w:szCs w:val="24"/>
        </w:rPr>
      </w:pPr>
      <w:r>
        <w:rPr>
          <w:rFonts w:hint="eastAsia" w:ascii="宋体" w:hAnsi="宋体" w:cs="宋体"/>
          <w:bCs/>
          <w:sz w:val="24"/>
          <w:szCs w:val="24"/>
        </w:rPr>
        <w:t>第五章</w:t>
      </w:r>
      <w:r>
        <w:rPr>
          <w:rFonts w:ascii="宋体" w:hAnsi="宋体" w:cs="宋体"/>
          <w:bCs/>
          <w:sz w:val="24"/>
          <w:szCs w:val="24"/>
        </w:rPr>
        <w:t xml:space="preserve"> </w:t>
      </w:r>
      <w:r>
        <w:rPr>
          <w:rFonts w:hint="eastAsia" w:ascii="宋体" w:hAnsi="宋体" w:cs="宋体"/>
          <w:bCs/>
          <w:sz w:val="24"/>
          <w:szCs w:val="24"/>
        </w:rPr>
        <w:t>首次响应文件格式</w:t>
      </w:r>
    </w:p>
    <w:p>
      <w:pPr>
        <w:pStyle w:val="37"/>
        <w:spacing w:line="360" w:lineRule="auto"/>
        <w:ind w:firstLine="480"/>
        <w:jc w:val="both"/>
        <w:rPr>
          <w:rFonts w:ascii="宋体" w:cs="宋体"/>
          <w:bCs/>
          <w:sz w:val="24"/>
          <w:szCs w:val="24"/>
        </w:rPr>
      </w:pPr>
      <w:r>
        <w:rPr>
          <w:rFonts w:ascii="宋体" w:hAnsi="宋体" w:cs="宋体"/>
          <w:bCs/>
          <w:sz w:val="24"/>
          <w:szCs w:val="24"/>
        </w:rPr>
        <w:t>5.2</w:t>
      </w:r>
      <w:r>
        <w:rPr>
          <w:rFonts w:hint="eastAsia" w:ascii="宋体" w:hAnsi="宋体" w:cs="宋体"/>
          <w:bCs/>
          <w:sz w:val="24"/>
          <w:szCs w:val="24"/>
        </w:rPr>
        <w:t>除上述内容以外，采购人、采购代理机构或者谈判小组在采购过程期间对谈判文件所作的澄清、修改或补充，均构成谈判文件的组成部分，对采购人和供应商具有约束力。</w:t>
      </w:r>
    </w:p>
    <w:p>
      <w:pPr>
        <w:pStyle w:val="37"/>
        <w:spacing w:line="360" w:lineRule="auto"/>
        <w:jc w:val="both"/>
        <w:rPr>
          <w:rFonts w:ascii="宋体" w:cs="宋体"/>
          <w:bCs/>
          <w:sz w:val="24"/>
          <w:szCs w:val="24"/>
        </w:rPr>
      </w:pPr>
      <w:r>
        <w:rPr>
          <w:rFonts w:ascii="宋体" w:hAnsi="宋体" w:cs="宋体"/>
          <w:bCs/>
          <w:sz w:val="24"/>
          <w:szCs w:val="24"/>
        </w:rPr>
        <w:t>6.</w:t>
      </w:r>
      <w:r>
        <w:rPr>
          <w:rFonts w:hint="eastAsia" w:ascii="宋体" w:hAnsi="宋体" w:cs="宋体"/>
          <w:bCs/>
          <w:sz w:val="24"/>
          <w:szCs w:val="24"/>
        </w:rPr>
        <w:t>竞争性谈判文件的澄清、补充或修改：</w:t>
      </w:r>
    </w:p>
    <w:p>
      <w:pPr>
        <w:pStyle w:val="37"/>
        <w:spacing w:line="360" w:lineRule="auto"/>
        <w:ind w:firstLine="480"/>
        <w:jc w:val="both"/>
        <w:rPr>
          <w:rFonts w:ascii="宋体" w:cs="宋体"/>
          <w:bCs/>
          <w:sz w:val="24"/>
          <w:szCs w:val="24"/>
        </w:rPr>
      </w:pPr>
      <w:r>
        <w:rPr>
          <w:rFonts w:ascii="宋体" w:hAnsi="宋体" w:cs="宋体"/>
          <w:bCs/>
          <w:sz w:val="24"/>
          <w:szCs w:val="24"/>
        </w:rPr>
        <w:t>6.1</w:t>
      </w:r>
      <w:r>
        <w:rPr>
          <w:rFonts w:hint="eastAsia" w:ascii="宋体" w:hAnsi="宋体" w:cs="宋体"/>
          <w:bCs/>
          <w:sz w:val="24"/>
          <w:szCs w:val="24"/>
        </w:rPr>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Pr>
          <w:rFonts w:ascii="宋体" w:hAnsi="宋体" w:cs="宋体"/>
          <w:bCs/>
          <w:sz w:val="24"/>
          <w:szCs w:val="24"/>
        </w:rPr>
        <w:t>3</w:t>
      </w:r>
      <w:r>
        <w:rPr>
          <w:rFonts w:hint="eastAsia" w:ascii="宋体" w:hAnsi="宋体" w:cs="宋体"/>
          <w:bCs/>
          <w:sz w:val="24"/>
          <w:szCs w:val="24"/>
        </w:rPr>
        <w:t>个工作日前，以书面形式通知所有获取谈判文件的潜在供应商，不足</w:t>
      </w:r>
      <w:r>
        <w:rPr>
          <w:rFonts w:ascii="宋体" w:hAnsi="宋体" w:cs="宋体"/>
          <w:bCs/>
          <w:sz w:val="24"/>
          <w:szCs w:val="24"/>
        </w:rPr>
        <w:t>3</w:t>
      </w:r>
      <w:r>
        <w:rPr>
          <w:rFonts w:hint="eastAsia" w:ascii="宋体" w:hAnsi="宋体" w:cs="宋体"/>
          <w:bCs/>
          <w:sz w:val="24"/>
          <w:szCs w:val="24"/>
        </w:rPr>
        <w:t>个工作日的，采购人、采购代理机构或谈判小组将顺延提交首次响应文件的截止时间。</w:t>
      </w:r>
    </w:p>
    <w:p>
      <w:pPr>
        <w:pStyle w:val="37"/>
        <w:spacing w:line="360" w:lineRule="auto"/>
        <w:ind w:firstLine="480"/>
        <w:jc w:val="both"/>
        <w:rPr>
          <w:rFonts w:ascii="宋体" w:cs="宋体"/>
          <w:bCs/>
          <w:sz w:val="24"/>
          <w:szCs w:val="24"/>
        </w:rPr>
      </w:pPr>
      <w:r>
        <w:rPr>
          <w:rFonts w:ascii="宋体" w:hAnsi="宋体" w:cs="宋体"/>
          <w:bCs/>
          <w:sz w:val="24"/>
          <w:szCs w:val="24"/>
        </w:rPr>
        <w:t>6.2</w:t>
      </w:r>
      <w:r>
        <w:rPr>
          <w:rFonts w:hint="eastAsia" w:ascii="宋体" w:hAnsi="宋体" w:cs="宋体"/>
          <w:bCs/>
          <w:sz w:val="24"/>
          <w:szCs w:val="24"/>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12"/>
        <w:widowControl/>
        <w:numPr>
          <w:ilvl w:val="0"/>
          <w:numId w:val="4"/>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响应文件编制</w:t>
      </w:r>
    </w:p>
    <w:p>
      <w:pPr>
        <w:pStyle w:val="37"/>
        <w:spacing w:line="360" w:lineRule="auto"/>
        <w:ind w:firstLine="480" w:firstLineChars="200"/>
        <w:jc w:val="both"/>
        <w:rPr>
          <w:rFonts w:ascii="宋体" w:cs="宋体"/>
          <w:bCs/>
          <w:sz w:val="24"/>
          <w:szCs w:val="24"/>
        </w:rPr>
      </w:pPr>
      <w:r>
        <w:rPr>
          <w:rFonts w:ascii="宋体" w:hAnsi="宋体" w:cs="宋体"/>
          <w:bCs/>
          <w:sz w:val="24"/>
          <w:szCs w:val="24"/>
        </w:rPr>
        <w:t>7.</w:t>
      </w:r>
      <w:r>
        <w:rPr>
          <w:rFonts w:hint="eastAsia" w:ascii="宋体" w:hAnsi="宋体" w:cs="宋体"/>
          <w:bCs/>
          <w:sz w:val="24"/>
          <w:szCs w:val="24"/>
        </w:rPr>
        <w:t>应标要求</w:t>
      </w:r>
    </w:p>
    <w:p>
      <w:pPr>
        <w:pStyle w:val="37"/>
        <w:spacing w:line="360" w:lineRule="auto"/>
        <w:ind w:firstLine="480" w:firstLineChars="200"/>
        <w:jc w:val="both"/>
        <w:rPr>
          <w:rFonts w:ascii="宋体" w:cs="宋体"/>
          <w:bCs/>
          <w:sz w:val="24"/>
          <w:szCs w:val="24"/>
        </w:rPr>
      </w:pPr>
      <w:r>
        <w:rPr>
          <w:rFonts w:ascii="宋体" w:hAnsi="宋体" w:cs="宋体"/>
          <w:bCs/>
          <w:sz w:val="24"/>
          <w:szCs w:val="24"/>
        </w:rPr>
        <w:t>7.1</w:t>
      </w:r>
      <w:r>
        <w:rPr>
          <w:rFonts w:hint="eastAsia" w:ascii="宋体" w:hAnsi="宋体" w:cs="宋体"/>
          <w:bCs/>
          <w:sz w:val="24"/>
          <w:szCs w:val="24"/>
        </w:rPr>
        <w:t>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37"/>
        <w:spacing w:line="360" w:lineRule="auto"/>
        <w:ind w:firstLine="480" w:firstLineChars="200"/>
        <w:jc w:val="both"/>
        <w:rPr>
          <w:rFonts w:ascii="宋体" w:cs="宋体"/>
          <w:bCs/>
          <w:sz w:val="24"/>
          <w:szCs w:val="24"/>
        </w:rPr>
      </w:pPr>
      <w:r>
        <w:rPr>
          <w:rFonts w:ascii="宋体" w:hAnsi="宋体" w:cs="宋体"/>
          <w:bCs/>
          <w:sz w:val="24"/>
          <w:szCs w:val="24"/>
        </w:rPr>
        <w:t>7.2</w:t>
      </w:r>
      <w:r>
        <w:rPr>
          <w:rFonts w:hint="eastAsia" w:ascii="宋体" w:hAnsi="宋体" w:cs="宋体"/>
          <w:bCs/>
          <w:sz w:val="24"/>
          <w:szCs w:val="24"/>
        </w:rPr>
        <w:t>供应商代表在同一个合同项下只能接受一个供应商的委托参加响应谈判，否则其响应文件将被否决。</w:t>
      </w:r>
    </w:p>
    <w:p>
      <w:pPr>
        <w:pStyle w:val="37"/>
        <w:spacing w:line="360" w:lineRule="auto"/>
        <w:ind w:firstLine="480" w:firstLineChars="200"/>
        <w:jc w:val="both"/>
        <w:rPr>
          <w:rFonts w:ascii="宋体" w:cs="宋体"/>
          <w:bCs/>
          <w:sz w:val="24"/>
          <w:szCs w:val="24"/>
        </w:rPr>
      </w:pPr>
      <w:r>
        <w:rPr>
          <w:rFonts w:ascii="宋体" w:hAnsi="宋体" w:cs="宋体"/>
          <w:bCs/>
          <w:sz w:val="24"/>
          <w:szCs w:val="24"/>
        </w:rPr>
        <w:t>7.3</w:t>
      </w:r>
      <w:r>
        <w:rPr>
          <w:rFonts w:hint="eastAsia" w:ascii="宋体" w:hAnsi="宋体" w:cs="宋体"/>
          <w:bCs/>
          <w:sz w:val="24"/>
          <w:szCs w:val="24"/>
        </w:rPr>
        <w:t>供应商应仔细阅读谈判文件的所有内容和要求，按谈判文件的规定提供响应文件，并对其所提供的全部资料、承诺和声明的真实性、合法性和准确性负责。</w:t>
      </w:r>
    </w:p>
    <w:p>
      <w:pPr>
        <w:pStyle w:val="37"/>
        <w:spacing w:line="360" w:lineRule="auto"/>
        <w:ind w:firstLine="480" w:firstLineChars="200"/>
        <w:jc w:val="both"/>
        <w:rPr>
          <w:rFonts w:ascii="宋体" w:cs="宋体"/>
          <w:bCs/>
          <w:sz w:val="24"/>
          <w:szCs w:val="24"/>
        </w:rPr>
      </w:pPr>
      <w:r>
        <w:rPr>
          <w:rFonts w:ascii="宋体" w:hAnsi="宋体" w:cs="宋体"/>
          <w:bCs/>
          <w:sz w:val="24"/>
          <w:szCs w:val="24"/>
        </w:rPr>
        <w:t>7.4</w:t>
      </w:r>
      <w:r>
        <w:rPr>
          <w:rFonts w:hint="eastAsia" w:ascii="宋体" w:hAnsi="宋体" w:cs="宋体"/>
          <w:bCs/>
          <w:sz w:val="24"/>
          <w:szCs w:val="24"/>
        </w:rPr>
        <w:t>除非竞争性谈判须知前附表另有规定外，供应商提供的响应文件应使用中文文本，若有不同文字文本，以中文文本为准。</w:t>
      </w:r>
    </w:p>
    <w:p>
      <w:pPr>
        <w:pStyle w:val="37"/>
        <w:spacing w:line="360" w:lineRule="auto"/>
        <w:ind w:firstLine="480" w:firstLineChars="200"/>
        <w:jc w:val="both"/>
        <w:rPr>
          <w:rFonts w:ascii="宋体" w:cs="宋体"/>
          <w:bCs/>
          <w:sz w:val="24"/>
          <w:szCs w:val="24"/>
        </w:rPr>
      </w:pPr>
      <w:r>
        <w:rPr>
          <w:rFonts w:ascii="宋体" w:hAnsi="宋体" w:cs="宋体"/>
          <w:bCs/>
          <w:sz w:val="24"/>
          <w:szCs w:val="24"/>
        </w:rPr>
        <w:t>7.5</w:t>
      </w:r>
      <w:r>
        <w:rPr>
          <w:rFonts w:hint="eastAsia" w:ascii="宋体" w:hAnsi="宋体" w:cs="宋体"/>
          <w:bCs/>
          <w:sz w:val="24"/>
          <w:szCs w:val="24"/>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37"/>
        <w:spacing w:line="360" w:lineRule="auto"/>
        <w:ind w:firstLine="480" w:firstLineChars="200"/>
        <w:jc w:val="both"/>
        <w:rPr>
          <w:rFonts w:ascii="宋体" w:cs="宋体"/>
          <w:bCs/>
          <w:sz w:val="24"/>
          <w:szCs w:val="24"/>
        </w:rPr>
      </w:pPr>
      <w:r>
        <w:rPr>
          <w:rFonts w:ascii="宋体" w:hAnsi="宋体" w:cs="宋体"/>
          <w:bCs/>
          <w:sz w:val="24"/>
          <w:szCs w:val="24"/>
        </w:rPr>
        <w:t>7.6</w:t>
      </w:r>
      <w:r>
        <w:rPr>
          <w:rFonts w:hint="eastAsia" w:ascii="宋体" w:hAnsi="宋体" w:cs="宋体"/>
          <w:bCs/>
          <w:sz w:val="24"/>
          <w:szCs w:val="24"/>
        </w:rPr>
        <w:t>除非竞争性谈判须知前附表另有规定外，供应商承诺的报价应以人民币进行报价，合同实施结算时亦以人民币支付；所有计量均采用中华人民共和国法定计量单位。</w:t>
      </w:r>
    </w:p>
    <w:p>
      <w:pPr>
        <w:pStyle w:val="37"/>
        <w:spacing w:line="360" w:lineRule="auto"/>
        <w:ind w:firstLine="480" w:firstLineChars="200"/>
        <w:jc w:val="both"/>
        <w:rPr>
          <w:rFonts w:ascii="宋体" w:cs="宋体"/>
          <w:bCs/>
          <w:sz w:val="24"/>
          <w:szCs w:val="24"/>
        </w:rPr>
      </w:pPr>
      <w:r>
        <w:rPr>
          <w:rFonts w:ascii="宋体" w:hAnsi="宋体" w:cs="宋体"/>
          <w:bCs/>
          <w:sz w:val="24"/>
          <w:szCs w:val="24"/>
        </w:rPr>
        <w:t>8.</w:t>
      </w:r>
      <w:r>
        <w:rPr>
          <w:rFonts w:hint="eastAsia" w:ascii="宋体" w:hAnsi="宋体" w:cs="宋体"/>
          <w:bCs/>
          <w:sz w:val="24"/>
          <w:szCs w:val="24"/>
        </w:rPr>
        <w:t>首次响应文件的组成：</w:t>
      </w:r>
    </w:p>
    <w:p>
      <w:pPr>
        <w:pStyle w:val="37"/>
        <w:spacing w:line="360" w:lineRule="auto"/>
        <w:ind w:firstLine="480" w:firstLineChars="200"/>
        <w:jc w:val="both"/>
        <w:rPr>
          <w:rFonts w:ascii="宋体" w:cs="宋体"/>
          <w:bCs/>
          <w:sz w:val="24"/>
          <w:szCs w:val="24"/>
        </w:rPr>
      </w:pPr>
      <w:r>
        <w:rPr>
          <w:rFonts w:ascii="宋体" w:hAnsi="宋体" w:cs="宋体"/>
          <w:bCs/>
          <w:sz w:val="24"/>
          <w:szCs w:val="24"/>
        </w:rPr>
        <w:t>8.1</w:t>
      </w:r>
      <w:r>
        <w:rPr>
          <w:rFonts w:hint="eastAsia" w:ascii="宋体" w:hAnsi="宋体" w:cs="宋体"/>
          <w:bCs/>
          <w:sz w:val="24"/>
          <w:szCs w:val="24"/>
        </w:rPr>
        <w:t>首次响应文件包括但不限于下列部分：</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）谈判响应声明</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）报价一览表（含详细报价书）</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）资格证明文件</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）谈判保证金凭证</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）技术和商务偏离表</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）相关技术、商务、服务响应承诺及资料</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7</w:t>
      </w:r>
      <w:r>
        <w:rPr>
          <w:rFonts w:hint="eastAsia" w:ascii="宋体" w:hAnsi="宋体" w:cs="宋体"/>
          <w:bCs/>
          <w:sz w:val="24"/>
          <w:szCs w:val="24"/>
        </w:rPr>
        <w:t>）供应商提交符合政府采购政策的证明材料</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8</w:t>
      </w:r>
      <w:r>
        <w:rPr>
          <w:rFonts w:hint="eastAsia" w:ascii="宋体" w:hAnsi="宋体" w:cs="宋体"/>
          <w:bCs/>
          <w:sz w:val="24"/>
          <w:szCs w:val="24"/>
        </w:rPr>
        <w:t>）要求作为响应文件组成部分的其他内容（若有）</w:t>
      </w:r>
    </w:p>
    <w:p>
      <w:pPr>
        <w:pStyle w:val="37"/>
        <w:spacing w:line="360" w:lineRule="auto"/>
        <w:ind w:firstLine="480" w:firstLineChars="200"/>
        <w:jc w:val="both"/>
        <w:rPr>
          <w:rFonts w:ascii="宋体" w:cs="宋体"/>
          <w:bCs/>
          <w:sz w:val="24"/>
          <w:szCs w:val="24"/>
        </w:rPr>
      </w:pPr>
      <w:r>
        <w:rPr>
          <w:rFonts w:ascii="宋体" w:hAnsi="宋体" w:cs="宋体"/>
          <w:bCs/>
          <w:sz w:val="24"/>
          <w:szCs w:val="24"/>
        </w:rPr>
        <w:t>9.</w:t>
      </w:r>
      <w:r>
        <w:rPr>
          <w:rFonts w:hint="eastAsia" w:ascii="宋体" w:hAnsi="宋体" w:cs="宋体"/>
          <w:bCs/>
          <w:sz w:val="24"/>
          <w:szCs w:val="24"/>
        </w:rPr>
        <w:t>响应文件有效期：</w:t>
      </w:r>
    </w:p>
    <w:p>
      <w:pPr>
        <w:pStyle w:val="37"/>
        <w:spacing w:line="360" w:lineRule="auto"/>
        <w:ind w:firstLine="480" w:firstLineChars="200"/>
        <w:jc w:val="both"/>
        <w:rPr>
          <w:rFonts w:ascii="宋体" w:cs="宋体"/>
          <w:bCs/>
          <w:sz w:val="24"/>
          <w:szCs w:val="24"/>
        </w:rPr>
      </w:pPr>
      <w:r>
        <w:rPr>
          <w:rFonts w:ascii="宋体" w:hAnsi="宋体" w:cs="宋体"/>
          <w:bCs/>
          <w:sz w:val="24"/>
          <w:szCs w:val="24"/>
        </w:rPr>
        <w:t>9.1</w:t>
      </w:r>
      <w:r>
        <w:rPr>
          <w:rFonts w:hint="eastAsia" w:ascii="宋体" w:hAnsi="宋体" w:cs="宋体"/>
          <w:bCs/>
          <w:sz w:val="24"/>
          <w:szCs w:val="24"/>
        </w:rPr>
        <w:t>响应文件有效期见竞争性谈判须知前附表第</w:t>
      </w:r>
      <w:r>
        <w:rPr>
          <w:rFonts w:ascii="宋体" w:hAnsi="宋体" w:cs="宋体"/>
          <w:bCs/>
          <w:sz w:val="24"/>
          <w:szCs w:val="24"/>
        </w:rPr>
        <w:t>3</w:t>
      </w:r>
      <w:r>
        <w:rPr>
          <w:rFonts w:hint="eastAsia" w:ascii="宋体" w:hAnsi="宋体" w:cs="宋体"/>
          <w:bCs/>
          <w:sz w:val="24"/>
          <w:szCs w:val="24"/>
        </w:rPr>
        <w:t>项，响应文件承诺的有效期不得少于谈判文件载明的有效期，否则其响应文件将被否决。</w:t>
      </w:r>
    </w:p>
    <w:p>
      <w:pPr>
        <w:pStyle w:val="37"/>
        <w:spacing w:line="360" w:lineRule="auto"/>
        <w:ind w:firstLine="480" w:firstLineChars="200"/>
        <w:jc w:val="both"/>
        <w:rPr>
          <w:rFonts w:ascii="宋体" w:cs="宋体"/>
          <w:bCs/>
          <w:sz w:val="24"/>
          <w:szCs w:val="24"/>
        </w:rPr>
      </w:pPr>
      <w:r>
        <w:rPr>
          <w:rFonts w:ascii="宋体" w:hAnsi="宋体" w:cs="宋体"/>
          <w:bCs/>
          <w:sz w:val="24"/>
          <w:szCs w:val="24"/>
        </w:rPr>
        <w:t>9.2</w:t>
      </w:r>
      <w:r>
        <w:rPr>
          <w:rFonts w:hint="eastAsia" w:ascii="宋体" w:hAnsi="宋体" w:cs="宋体"/>
          <w:bCs/>
          <w:sz w:val="24"/>
          <w:szCs w:val="24"/>
        </w:rPr>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37"/>
        <w:spacing w:line="360" w:lineRule="auto"/>
        <w:ind w:firstLine="480" w:firstLineChars="200"/>
        <w:jc w:val="both"/>
        <w:rPr>
          <w:rFonts w:ascii="宋体" w:cs="宋体"/>
          <w:bCs/>
          <w:sz w:val="24"/>
          <w:szCs w:val="24"/>
        </w:rPr>
      </w:pPr>
      <w:r>
        <w:rPr>
          <w:rFonts w:ascii="宋体" w:hAnsi="宋体" w:cs="宋体"/>
          <w:bCs/>
          <w:sz w:val="24"/>
          <w:szCs w:val="24"/>
        </w:rPr>
        <w:t>10.</w:t>
      </w:r>
      <w:r>
        <w:rPr>
          <w:rFonts w:hint="eastAsia" w:ascii="宋体" w:hAnsi="宋体" w:cs="宋体"/>
          <w:bCs/>
          <w:sz w:val="24"/>
          <w:szCs w:val="24"/>
        </w:rPr>
        <w:t>谈判保证金：</w:t>
      </w:r>
    </w:p>
    <w:p>
      <w:pPr>
        <w:pStyle w:val="37"/>
        <w:spacing w:line="360" w:lineRule="auto"/>
        <w:ind w:firstLine="480" w:firstLineChars="200"/>
        <w:jc w:val="both"/>
        <w:rPr>
          <w:rFonts w:ascii="宋体" w:cs="宋体"/>
          <w:bCs/>
          <w:sz w:val="24"/>
          <w:szCs w:val="24"/>
        </w:rPr>
      </w:pPr>
      <w:r>
        <w:rPr>
          <w:rFonts w:ascii="宋体" w:hAnsi="宋体" w:cs="宋体"/>
          <w:bCs/>
          <w:sz w:val="24"/>
          <w:szCs w:val="24"/>
        </w:rPr>
        <w:t>10.1</w:t>
      </w:r>
      <w:r>
        <w:rPr>
          <w:rFonts w:hint="eastAsia" w:ascii="宋体" w:hAnsi="宋体" w:cs="宋体"/>
          <w:bCs/>
          <w:sz w:val="24"/>
          <w:szCs w:val="24"/>
        </w:rPr>
        <w:t>供应商应在参加竞争性谈判之前按竞争性谈判须知前附表第</w:t>
      </w:r>
      <w:r>
        <w:rPr>
          <w:rFonts w:ascii="宋体" w:hAnsi="宋体" w:cs="宋体"/>
          <w:bCs/>
          <w:sz w:val="24"/>
          <w:szCs w:val="24"/>
        </w:rPr>
        <w:t>4</w:t>
      </w:r>
      <w:r>
        <w:rPr>
          <w:rFonts w:hint="eastAsia" w:ascii="宋体" w:hAnsi="宋体" w:cs="宋体"/>
          <w:bCs/>
          <w:sz w:val="24"/>
          <w:szCs w:val="24"/>
        </w:rPr>
        <w:t>项规定的金额、形式等要求提交谈判保证金。谈判文件若接受联合体形式且供应商为联合体的，则由联合体中的牵头方负责提交谈判保证金，其提交的谈判保证金对联合体各方均具有约束力。</w:t>
      </w:r>
    </w:p>
    <w:p>
      <w:pPr>
        <w:pStyle w:val="37"/>
        <w:spacing w:line="360" w:lineRule="auto"/>
        <w:ind w:firstLine="480" w:firstLineChars="200"/>
        <w:rPr>
          <w:rFonts w:ascii="宋体" w:cs="宋体"/>
          <w:bCs/>
          <w:sz w:val="24"/>
          <w:szCs w:val="24"/>
        </w:rPr>
      </w:pPr>
      <w:r>
        <w:rPr>
          <w:rFonts w:ascii="宋体" w:hAnsi="宋体" w:cs="宋体"/>
          <w:bCs/>
          <w:sz w:val="24"/>
          <w:szCs w:val="24"/>
        </w:rPr>
        <w:t>10.1.1</w:t>
      </w:r>
      <w:r>
        <w:rPr>
          <w:rFonts w:hint="eastAsia" w:ascii="宋体" w:hAnsi="宋体" w:cs="宋体"/>
          <w:bCs/>
          <w:sz w:val="24"/>
          <w:szCs w:val="24"/>
        </w:rPr>
        <w:t>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pPr>
        <w:pStyle w:val="37"/>
        <w:spacing w:line="360" w:lineRule="auto"/>
        <w:ind w:firstLine="480" w:firstLineChars="200"/>
        <w:rPr>
          <w:rFonts w:ascii="宋体" w:cs="宋体"/>
          <w:bCs/>
          <w:sz w:val="24"/>
          <w:szCs w:val="24"/>
        </w:rPr>
      </w:pPr>
      <w:r>
        <w:rPr>
          <w:rFonts w:ascii="宋体" w:hAnsi="宋体" w:cs="宋体"/>
          <w:bCs/>
          <w:sz w:val="24"/>
          <w:szCs w:val="24"/>
        </w:rPr>
        <w:t>10.1.2</w:t>
      </w:r>
      <w:r>
        <w:rPr>
          <w:rFonts w:hint="eastAsia" w:ascii="宋体" w:hAnsi="宋体" w:cs="宋体"/>
          <w:bCs/>
          <w:sz w:val="24"/>
          <w:szCs w:val="24"/>
        </w:rPr>
        <w:t>供应商以电子保函形式提交谈判保证金的，在首次响应文件递交截止时间前将电子保函文件放入响应文件中，否则视为未提交谈判保证金。保函的有效期应等于或长于响应文件承诺的有效期，否则其响应文件将被否决。</w:t>
      </w:r>
    </w:p>
    <w:p>
      <w:pPr>
        <w:pStyle w:val="37"/>
        <w:spacing w:line="360" w:lineRule="auto"/>
        <w:ind w:firstLine="480" w:firstLineChars="200"/>
        <w:jc w:val="both"/>
        <w:rPr>
          <w:rFonts w:ascii="宋体" w:cs="宋体"/>
          <w:bCs/>
          <w:sz w:val="24"/>
          <w:szCs w:val="24"/>
        </w:rPr>
      </w:pPr>
      <w:r>
        <w:rPr>
          <w:rFonts w:ascii="宋体" w:hAnsi="宋体" w:cs="宋体"/>
          <w:bCs/>
          <w:sz w:val="24"/>
          <w:szCs w:val="24"/>
        </w:rPr>
        <w:t>10.2</w:t>
      </w:r>
      <w:r>
        <w:rPr>
          <w:rFonts w:hint="eastAsia" w:ascii="宋体" w:hAnsi="宋体" w:cs="宋体"/>
          <w:bCs/>
          <w:sz w:val="24"/>
          <w:szCs w:val="24"/>
        </w:rPr>
        <w:t>谈判保证金为响应文件的重要组成部分之一。谈判保证金用于保护本次谈判活动免受供应商的违约或失信行为而引起的风险。未按规定提交谈判保证金的，其响应文件将被否决。</w:t>
      </w:r>
    </w:p>
    <w:p>
      <w:pPr>
        <w:pStyle w:val="37"/>
        <w:spacing w:line="360" w:lineRule="auto"/>
        <w:ind w:firstLine="480" w:firstLineChars="200"/>
        <w:jc w:val="both"/>
        <w:rPr>
          <w:rFonts w:ascii="宋体" w:cs="宋体"/>
          <w:bCs/>
          <w:sz w:val="24"/>
          <w:szCs w:val="24"/>
        </w:rPr>
      </w:pPr>
      <w:r>
        <w:rPr>
          <w:rFonts w:ascii="宋体" w:hAnsi="宋体" w:cs="宋体"/>
          <w:bCs/>
          <w:sz w:val="24"/>
          <w:szCs w:val="24"/>
        </w:rPr>
        <w:t>10.3</w:t>
      </w:r>
      <w:r>
        <w:rPr>
          <w:rFonts w:hint="eastAsia" w:ascii="宋体" w:hAnsi="宋体" w:cs="宋体"/>
          <w:bCs/>
          <w:sz w:val="24"/>
          <w:szCs w:val="24"/>
        </w:rPr>
        <w:t>谈判保证金退还：</w:t>
      </w:r>
    </w:p>
    <w:p>
      <w:pPr>
        <w:pStyle w:val="37"/>
        <w:spacing w:line="360" w:lineRule="auto"/>
        <w:ind w:firstLine="480" w:firstLineChars="200"/>
        <w:jc w:val="both"/>
        <w:rPr>
          <w:rFonts w:ascii="宋体" w:cs="宋体"/>
          <w:bCs/>
          <w:sz w:val="24"/>
          <w:szCs w:val="24"/>
        </w:rPr>
      </w:pPr>
      <w:r>
        <w:rPr>
          <w:rFonts w:ascii="宋体" w:hAnsi="宋体" w:cs="宋体"/>
          <w:bCs/>
          <w:sz w:val="24"/>
          <w:szCs w:val="24"/>
        </w:rPr>
        <w:t>10.3.1</w:t>
      </w:r>
      <w:r>
        <w:rPr>
          <w:rFonts w:hint="eastAsia" w:ascii="宋体" w:hAnsi="宋体" w:cs="宋体"/>
          <w:bCs/>
          <w:sz w:val="24"/>
          <w:szCs w:val="24"/>
        </w:rPr>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w:t>
      </w:r>
      <w:r>
        <w:rPr>
          <w:rFonts w:ascii="宋体" w:hAnsi="宋体" w:cs="宋体"/>
          <w:bCs/>
          <w:sz w:val="24"/>
          <w:szCs w:val="24"/>
        </w:rPr>
        <w:t>5</w:t>
      </w:r>
      <w:r>
        <w:rPr>
          <w:rFonts w:hint="eastAsia" w:ascii="宋体" w:hAnsi="宋体" w:cs="宋体"/>
          <w:bCs/>
          <w:sz w:val="24"/>
          <w:szCs w:val="24"/>
        </w:rPr>
        <w:t>个工作日内退还，成交供应商的保证金将在采购合同签订后</w:t>
      </w:r>
      <w:r>
        <w:rPr>
          <w:rFonts w:ascii="宋体" w:hAnsi="宋体" w:cs="宋体"/>
          <w:bCs/>
          <w:sz w:val="24"/>
          <w:szCs w:val="24"/>
        </w:rPr>
        <w:t>5</w:t>
      </w:r>
      <w:r>
        <w:rPr>
          <w:rFonts w:hint="eastAsia" w:ascii="宋体" w:hAnsi="宋体" w:cs="宋体"/>
          <w:bCs/>
          <w:sz w:val="24"/>
          <w:szCs w:val="24"/>
        </w:rPr>
        <w:t>个工作日内退还。关于谈判保证金退还的其它要求见竞争性谈判须知前附表第</w:t>
      </w:r>
      <w:r>
        <w:rPr>
          <w:rFonts w:ascii="宋体" w:hAnsi="宋体" w:cs="宋体"/>
          <w:bCs/>
          <w:sz w:val="24"/>
          <w:szCs w:val="24"/>
        </w:rPr>
        <w:t>5</w:t>
      </w:r>
      <w:r>
        <w:rPr>
          <w:rFonts w:hint="eastAsia" w:ascii="宋体" w:hAnsi="宋体" w:cs="宋体"/>
          <w:bCs/>
          <w:sz w:val="24"/>
          <w:szCs w:val="24"/>
        </w:rPr>
        <w:t>项。</w:t>
      </w:r>
    </w:p>
    <w:p>
      <w:pPr>
        <w:pStyle w:val="37"/>
        <w:spacing w:line="360" w:lineRule="auto"/>
        <w:ind w:firstLine="480" w:firstLineChars="200"/>
        <w:jc w:val="both"/>
        <w:rPr>
          <w:rFonts w:ascii="宋体" w:cs="宋体"/>
          <w:bCs/>
          <w:sz w:val="24"/>
          <w:szCs w:val="24"/>
        </w:rPr>
      </w:pPr>
      <w:r>
        <w:rPr>
          <w:rFonts w:ascii="宋体" w:hAnsi="宋体" w:cs="宋体"/>
          <w:bCs/>
          <w:sz w:val="24"/>
          <w:szCs w:val="24"/>
        </w:rPr>
        <w:t>10.3.2</w:t>
      </w:r>
      <w:r>
        <w:rPr>
          <w:rFonts w:hint="eastAsia" w:ascii="宋体" w:hAnsi="宋体" w:cs="宋体"/>
          <w:bCs/>
          <w:sz w:val="24"/>
          <w:szCs w:val="24"/>
        </w:rPr>
        <w:t>质疑或投诉涉及的供应商，若其谈判保证金尚未退还，则待质疑或投诉处理完毕后，且没有发生法律法规或者谈判文件规定的不予退还谈判保证金情形，则由采购人或采购代理机构给予及时退还。</w:t>
      </w:r>
    </w:p>
    <w:p>
      <w:pPr>
        <w:pStyle w:val="37"/>
        <w:spacing w:line="360" w:lineRule="auto"/>
        <w:ind w:firstLine="480" w:firstLineChars="200"/>
        <w:jc w:val="both"/>
        <w:rPr>
          <w:rFonts w:ascii="宋体" w:cs="宋体"/>
          <w:bCs/>
          <w:sz w:val="24"/>
          <w:szCs w:val="24"/>
        </w:rPr>
      </w:pPr>
      <w:r>
        <w:rPr>
          <w:rFonts w:ascii="宋体" w:hAnsi="宋体" w:cs="宋体"/>
          <w:bCs/>
          <w:sz w:val="24"/>
          <w:szCs w:val="24"/>
        </w:rPr>
        <w:t>10.4</w:t>
      </w:r>
      <w:r>
        <w:rPr>
          <w:rFonts w:hint="eastAsia" w:ascii="宋体" w:hAnsi="宋体" w:cs="宋体"/>
          <w:bCs/>
          <w:sz w:val="24"/>
          <w:szCs w:val="24"/>
        </w:rPr>
        <w:t>如果供应商发生以下任何一种情况时，其谈判保证金将被不予退还或通过保函进行索赔：</w:t>
      </w:r>
    </w:p>
    <w:p>
      <w:pPr>
        <w:pStyle w:val="37"/>
        <w:spacing w:line="360" w:lineRule="auto"/>
        <w:ind w:firstLine="480" w:firstLineChars="200"/>
        <w:jc w:val="both"/>
        <w:rPr>
          <w:rFonts w:ascii="宋体" w:cs="宋体"/>
          <w:bCs/>
          <w:sz w:val="24"/>
          <w:szCs w:val="24"/>
        </w:rPr>
      </w:pPr>
      <w:r>
        <w:rPr>
          <w:rFonts w:ascii="宋体" w:hAnsi="宋体" w:cs="宋体"/>
          <w:bCs/>
          <w:sz w:val="24"/>
          <w:szCs w:val="24"/>
        </w:rPr>
        <w:t>(1)</w:t>
      </w:r>
      <w:r>
        <w:rPr>
          <w:rFonts w:hint="eastAsia" w:ascii="宋体" w:hAnsi="宋体" w:cs="宋体"/>
          <w:bCs/>
          <w:sz w:val="24"/>
          <w:szCs w:val="24"/>
        </w:rPr>
        <w:t>供应商在提交响应文件截止时间后撤回响应文件的；</w:t>
      </w:r>
    </w:p>
    <w:p>
      <w:pPr>
        <w:pStyle w:val="37"/>
        <w:spacing w:line="360" w:lineRule="auto"/>
        <w:ind w:firstLine="480" w:firstLineChars="200"/>
        <w:jc w:val="both"/>
        <w:rPr>
          <w:rFonts w:ascii="宋体" w:cs="宋体"/>
          <w:bCs/>
          <w:sz w:val="24"/>
          <w:szCs w:val="24"/>
        </w:rPr>
      </w:pPr>
      <w:r>
        <w:rPr>
          <w:rFonts w:ascii="宋体" w:hAnsi="宋体" w:cs="宋体"/>
          <w:bCs/>
          <w:sz w:val="24"/>
          <w:szCs w:val="24"/>
        </w:rPr>
        <w:t>(2)</w:t>
      </w:r>
      <w:r>
        <w:rPr>
          <w:rFonts w:hint="eastAsia" w:ascii="宋体" w:hAnsi="宋体" w:cs="宋体"/>
          <w:bCs/>
          <w:sz w:val="24"/>
          <w:szCs w:val="24"/>
        </w:rPr>
        <w:t>供应商在响应文件中提供虚假材料的；</w:t>
      </w:r>
    </w:p>
    <w:p>
      <w:pPr>
        <w:pStyle w:val="37"/>
        <w:spacing w:line="360" w:lineRule="auto"/>
        <w:ind w:firstLine="480" w:firstLineChars="200"/>
        <w:jc w:val="both"/>
        <w:rPr>
          <w:rFonts w:ascii="宋体" w:cs="宋体"/>
          <w:bCs/>
          <w:sz w:val="24"/>
          <w:szCs w:val="24"/>
        </w:rPr>
      </w:pPr>
      <w:r>
        <w:rPr>
          <w:rFonts w:ascii="宋体" w:hAnsi="宋体" w:cs="宋体"/>
          <w:bCs/>
          <w:sz w:val="24"/>
          <w:szCs w:val="24"/>
        </w:rPr>
        <w:t>(3)</w:t>
      </w:r>
      <w:r>
        <w:rPr>
          <w:rFonts w:hint="eastAsia" w:ascii="宋体" w:hAnsi="宋体" w:cs="宋体"/>
          <w:bCs/>
          <w:sz w:val="24"/>
          <w:szCs w:val="24"/>
        </w:rPr>
        <w:t>除因不可抗力或谈判文件认可的情形以外，成交供应商不与采购人签订合同的；</w:t>
      </w:r>
    </w:p>
    <w:p>
      <w:pPr>
        <w:pStyle w:val="37"/>
        <w:spacing w:line="360" w:lineRule="auto"/>
        <w:ind w:firstLine="480" w:firstLineChars="200"/>
        <w:jc w:val="both"/>
        <w:rPr>
          <w:rFonts w:ascii="宋体" w:cs="宋体"/>
          <w:bCs/>
          <w:sz w:val="24"/>
          <w:szCs w:val="24"/>
        </w:rPr>
      </w:pPr>
      <w:r>
        <w:rPr>
          <w:rFonts w:ascii="宋体" w:hAnsi="宋体" w:cs="宋体"/>
          <w:bCs/>
          <w:sz w:val="24"/>
          <w:szCs w:val="24"/>
        </w:rPr>
        <w:t>(4)</w:t>
      </w:r>
      <w:r>
        <w:rPr>
          <w:rFonts w:hint="eastAsia" w:ascii="宋体" w:hAnsi="宋体" w:cs="宋体"/>
          <w:bCs/>
          <w:sz w:val="24"/>
          <w:szCs w:val="24"/>
        </w:rPr>
        <w:t>供应商与采购人、其他供应商或者采购代理机构恶意串通的；</w:t>
      </w:r>
    </w:p>
    <w:p>
      <w:pPr>
        <w:pStyle w:val="37"/>
        <w:spacing w:line="360" w:lineRule="auto"/>
        <w:ind w:firstLine="480" w:firstLineChars="200"/>
        <w:jc w:val="both"/>
        <w:rPr>
          <w:rFonts w:ascii="宋体" w:cs="宋体"/>
          <w:bCs/>
          <w:sz w:val="24"/>
          <w:szCs w:val="24"/>
        </w:rPr>
      </w:pPr>
      <w:r>
        <w:rPr>
          <w:rFonts w:ascii="宋体" w:hAnsi="宋体" w:cs="宋体"/>
          <w:bCs/>
          <w:sz w:val="24"/>
          <w:szCs w:val="24"/>
        </w:rPr>
        <w:t>(5)</w:t>
      </w:r>
      <w:r>
        <w:rPr>
          <w:rFonts w:hint="eastAsia" w:ascii="宋体" w:hAnsi="宋体" w:cs="宋体"/>
          <w:bCs/>
          <w:sz w:val="24"/>
          <w:szCs w:val="24"/>
        </w:rPr>
        <w:t>供应商在提交最后报价后要求退出谈判的；</w:t>
      </w:r>
    </w:p>
    <w:p>
      <w:pPr>
        <w:pStyle w:val="37"/>
        <w:spacing w:line="360" w:lineRule="auto"/>
        <w:ind w:firstLine="480" w:firstLineChars="200"/>
        <w:jc w:val="both"/>
        <w:rPr>
          <w:rFonts w:ascii="宋体" w:cs="宋体"/>
          <w:bCs/>
          <w:sz w:val="24"/>
          <w:szCs w:val="24"/>
        </w:rPr>
      </w:pPr>
      <w:r>
        <w:rPr>
          <w:rFonts w:ascii="宋体" w:hAnsi="宋体" w:cs="宋体"/>
          <w:bCs/>
          <w:sz w:val="24"/>
          <w:szCs w:val="24"/>
        </w:rPr>
        <w:t>(6)</w:t>
      </w:r>
      <w:r>
        <w:rPr>
          <w:rFonts w:hint="eastAsia" w:ascii="宋体" w:hAnsi="宋体" w:cs="宋体"/>
          <w:bCs/>
          <w:sz w:val="24"/>
          <w:szCs w:val="24"/>
        </w:rPr>
        <w:t>供应商假借以他人名义参加谈判或者以其他方式弄虚作假，骗取成交；</w:t>
      </w:r>
    </w:p>
    <w:p>
      <w:pPr>
        <w:pStyle w:val="37"/>
        <w:spacing w:line="360" w:lineRule="auto"/>
        <w:ind w:firstLine="480" w:firstLineChars="200"/>
        <w:jc w:val="both"/>
        <w:rPr>
          <w:rFonts w:ascii="宋体" w:cs="宋体"/>
          <w:bCs/>
          <w:sz w:val="24"/>
          <w:szCs w:val="24"/>
        </w:rPr>
      </w:pPr>
      <w:r>
        <w:rPr>
          <w:rFonts w:ascii="宋体" w:hAnsi="宋体" w:cs="宋体"/>
          <w:bCs/>
          <w:sz w:val="24"/>
          <w:szCs w:val="24"/>
        </w:rPr>
        <w:t>(7)</w:t>
      </w:r>
      <w:r>
        <w:rPr>
          <w:rFonts w:hint="eastAsia" w:ascii="宋体" w:hAnsi="宋体" w:cs="宋体"/>
          <w:bCs/>
          <w:sz w:val="24"/>
          <w:szCs w:val="24"/>
        </w:rPr>
        <w:t>国家法律法规以及谈判文件中规定的其他谈判保证金不予退还的情形。</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上述不予退还谈判保证金的情况不能抵偿给采购人或采购代理机构造成损失的，供应商还要承担赔偿责任。</w:t>
      </w:r>
    </w:p>
    <w:p>
      <w:pPr>
        <w:pStyle w:val="37"/>
        <w:spacing w:line="360" w:lineRule="auto"/>
        <w:ind w:firstLine="480" w:firstLineChars="200"/>
        <w:jc w:val="both"/>
        <w:rPr>
          <w:rFonts w:ascii="宋体" w:cs="宋体"/>
          <w:bCs/>
          <w:sz w:val="24"/>
          <w:szCs w:val="24"/>
        </w:rPr>
      </w:pPr>
      <w:r>
        <w:rPr>
          <w:rFonts w:ascii="宋体" w:hAnsi="宋体" w:cs="宋体"/>
          <w:bCs/>
          <w:sz w:val="24"/>
          <w:szCs w:val="24"/>
        </w:rPr>
        <w:t>11.</w:t>
      </w:r>
      <w:r>
        <w:rPr>
          <w:rFonts w:hint="eastAsia" w:ascii="宋体" w:hAnsi="宋体" w:cs="宋体"/>
          <w:bCs/>
          <w:sz w:val="24"/>
          <w:szCs w:val="24"/>
        </w:rPr>
        <w:t>纸质响应文件基本编制要求：</w:t>
      </w:r>
    </w:p>
    <w:p>
      <w:pPr>
        <w:pStyle w:val="37"/>
        <w:spacing w:line="360" w:lineRule="auto"/>
        <w:ind w:firstLine="480" w:firstLineChars="200"/>
        <w:jc w:val="both"/>
        <w:rPr>
          <w:rFonts w:ascii="宋体" w:cs="宋体"/>
          <w:bCs/>
          <w:sz w:val="24"/>
          <w:szCs w:val="24"/>
        </w:rPr>
      </w:pPr>
      <w:r>
        <w:rPr>
          <w:rFonts w:ascii="宋体" w:hAnsi="宋体" w:cs="宋体"/>
          <w:bCs/>
          <w:sz w:val="24"/>
          <w:szCs w:val="24"/>
        </w:rPr>
        <w:t>11.1</w:t>
      </w:r>
      <w:r>
        <w:rPr>
          <w:rFonts w:hint="eastAsia" w:ascii="宋体" w:hAnsi="宋体" w:cs="宋体"/>
          <w:bCs/>
          <w:sz w:val="24"/>
          <w:szCs w:val="24"/>
        </w:rPr>
        <w:t>供应商须编制由本须知规定组成的响应文件正副本份数详见竞争性谈判须知前附表第</w:t>
      </w:r>
      <w:r>
        <w:rPr>
          <w:rFonts w:ascii="宋体" w:hAnsi="宋体" w:cs="宋体"/>
          <w:bCs/>
          <w:sz w:val="24"/>
          <w:szCs w:val="24"/>
        </w:rPr>
        <w:t>6</w:t>
      </w:r>
      <w:r>
        <w:rPr>
          <w:rFonts w:hint="eastAsia" w:ascii="宋体" w:hAnsi="宋体" w:cs="宋体"/>
          <w:bCs/>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pPr>
        <w:pStyle w:val="37"/>
        <w:spacing w:line="360" w:lineRule="auto"/>
        <w:ind w:firstLine="480" w:firstLineChars="200"/>
        <w:jc w:val="both"/>
        <w:rPr>
          <w:rFonts w:ascii="宋体" w:cs="宋体"/>
          <w:bCs/>
          <w:sz w:val="24"/>
          <w:szCs w:val="24"/>
        </w:rPr>
      </w:pPr>
      <w:r>
        <w:rPr>
          <w:rFonts w:ascii="宋体" w:hAnsi="宋体" w:cs="宋体"/>
          <w:bCs/>
          <w:sz w:val="24"/>
          <w:szCs w:val="24"/>
        </w:rPr>
        <w:t>11.2</w:t>
      </w:r>
      <w:r>
        <w:rPr>
          <w:rFonts w:hint="eastAsia" w:ascii="宋体" w:hAnsi="宋体" w:cs="宋体"/>
          <w:bCs/>
          <w:sz w:val="24"/>
          <w:szCs w:val="24"/>
        </w:rPr>
        <w:t>响应文件应由供应商代表签字并加盖公章。供应商代表如果不是竞争性谈判须知中定义的“单位负责人”，则其响应文件中还必须提供“单位负责人授权书”。</w:t>
      </w:r>
    </w:p>
    <w:p>
      <w:pPr>
        <w:pStyle w:val="37"/>
        <w:spacing w:line="360" w:lineRule="auto"/>
        <w:ind w:firstLine="480" w:firstLineChars="200"/>
        <w:jc w:val="both"/>
        <w:rPr>
          <w:rFonts w:ascii="宋体" w:cs="宋体"/>
          <w:bCs/>
          <w:sz w:val="24"/>
          <w:szCs w:val="24"/>
        </w:rPr>
      </w:pPr>
      <w:r>
        <w:rPr>
          <w:rFonts w:ascii="宋体" w:hAnsi="宋体" w:cs="宋体"/>
          <w:bCs/>
          <w:sz w:val="24"/>
          <w:szCs w:val="24"/>
        </w:rPr>
        <w:t>11.3</w:t>
      </w:r>
      <w:r>
        <w:rPr>
          <w:rFonts w:hint="eastAsia" w:ascii="宋体" w:hAnsi="宋体" w:cs="宋体"/>
          <w:bCs/>
          <w:sz w:val="24"/>
          <w:szCs w:val="24"/>
        </w:rPr>
        <w:t>响应文件应尽量避免涂改、行间插字或删除。如果出现上述情况，改动之处应加盖供应商单位公章或由供应商代表签字确认。</w:t>
      </w:r>
    </w:p>
    <w:p>
      <w:pPr>
        <w:pStyle w:val="37"/>
        <w:spacing w:line="360" w:lineRule="auto"/>
        <w:ind w:firstLine="480" w:firstLineChars="200"/>
        <w:jc w:val="both"/>
        <w:rPr>
          <w:rFonts w:ascii="宋体" w:cs="宋体"/>
          <w:bCs/>
          <w:sz w:val="24"/>
          <w:szCs w:val="24"/>
        </w:rPr>
      </w:pPr>
      <w:r>
        <w:rPr>
          <w:rFonts w:ascii="宋体" w:hAnsi="宋体" w:cs="宋体"/>
          <w:bCs/>
          <w:sz w:val="24"/>
          <w:szCs w:val="24"/>
        </w:rPr>
        <w:t>11.4</w:t>
      </w:r>
      <w:r>
        <w:rPr>
          <w:rFonts w:hint="eastAsia" w:ascii="宋体" w:hAnsi="宋体" w:cs="宋体"/>
          <w:bCs/>
          <w:sz w:val="24"/>
          <w:szCs w:val="24"/>
        </w:rPr>
        <w:t>供应商应提交证明其拟提供货物、服务或工程符合谈判文件要求的技术和商务响应文件，该文件可以是文字资料、图纸和数据，并对拟提供的货物、服务或工程的主要内容进行详细描述。</w:t>
      </w:r>
    </w:p>
    <w:p>
      <w:pPr>
        <w:pStyle w:val="37"/>
        <w:spacing w:line="360" w:lineRule="auto"/>
        <w:ind w:firstLine="480" w:firstLineChars="200"/>
        <w:jc w:val="both"/>
        <w:rPr>
          <w:rFonts w:ascii="宋体" w:cs="宋体"/>
          <w:bCs/>
          <w:sz w:val="24"/>
          <w:szCs w:val="24"/>
        </w:rPr>
      </w:pPr>
      <w:r>
        <w:rPr>
          <w:rFonts w:ascii="宋体" w:hAnsi="宋体" w:cs="宋体"/>
          <w:bCs/>
          <w:sz w:val="24"/>
          <w:szCs w:val="24"/>
        </w:rPr>
        <w:t>12.</w:t>
      </w:r>
      <w:r>
        <w:rPr>
          <w:rFonts w:hint="eastAsia" w:ascii="宋体" w:hAnsi="宋体" w:cs="宋体"/>
          <w:bCs/>
          <w:sz w:val="24"/>
          <w:szCs w:val="24"/>
        </w:rPr>
        <w:t>纸质响应文件的密封、标识、签署和提交</w:t>
      </w:r>
    </w:p>
    <w:p>
      <w:pPr>
        <w:pStyle w:val="37"/>
        <w:spacing w:line="360" w:lineRule="auto"/>
        <w:ind w:firstLine="480" w:firstLineChars="200"/>
        <w:jc w:val="both"/>
        <w:rPr>
          <w:rFonts w:ascii="宋体" w:cs="宋体"/>
          <w:bCs/>
          <w:sz w:val="24"/>
          <w:szCs w:val="24"/>
        </w:rPr>
      </w:pPr>
      <w:r>
        <w:rPr>
          <w:rFonts w:ascii="宋体" w:hAnsi="宋体" w:cs="宋体"/>
          <w:bCs/>
          <w:sz w:val="24"/>
          <w:szCs w:val="24"/>
        </w:rPr>
        <w:t>12.1</w:t>
      </w:r>
      <w:r>
        <w:rPr>
          <w:rFonts w:hint="eastAsia" w:ascii="宋体" w:hAnsi="宋体" w:cs="宋体"/>
          <w:bCs/>
          <w:sz w:val="24"/>
          <w:szCs w:val="24"/>
        </w:rPr>
        <w:t>供应商应当将响应文件密封包装提交，并在外封套上标识项目名称、项目编号、供应商单位名称以及“于</w:t>
      </w:r>
      <w:r>
        <w:rPr>
          <w:rFonts w:ascii="宋体" w:hAnsi="宋体" w:cs="宋体"/>
          <w:bCs/>
          <w:sz w:val="24"/>
          <w:szCs w:val="24"/>
        </w:rPr>
        <w:t xml:space="preserve">         </w:t>
      </w:r>
      <w:r>
        <w:rPr>
          <w:rFonts w:hint="eastAsia" w:ascii="宋体" w:hAnsi="宋体" w:cs="宋体"/>
          <w:bCs/>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37"/>
        <w:spacing w:line="360" w:lineRule="auto"/>
        <w:ind w:firstLine="480" w:firstLineChars="200"/>
        <w:jc w:val="both"/>
        <w:rPr>
          <w:rFonts w:ascii="宋体" w:cs="宋体"/>
          <w:bCs/>
          <w:sz w:val="24"/>
          <w:szCs w:val="24"/>
        </w:rPr>
      </w:pPr>
      <w:r>
        <w:rPr>
          <w:rFonts w:ascii="宋体" w:hAnsi="宋体" w:cs="宋体"/>
          <w:bCs/>
          <w:sz w:val="24"/>
          <w:szCs w:val="24"/>
        </w:rPr>
        <w:t>12.2</w:t>
      </w:r>
      <w:r>
        <w:rPr>
          <w:rFonts w:hint="eastAsia" w:ascii="宋体" w:hAnsi="宋体" w:cs="宋体"/>
          <w:bCs/>
          <w:sz w:val="24"/>
          <w:szCs w:val="24"/>
        </w:rPr>
        <w:t>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37"/>
        <w:spacing w:line="360" w:lineRule="auto"/>
        <w:ind w:firstLine="480" w:firstLineChars="200"/>
        <w:jc w:val="both"/>
        <w:rPr>
          <w:rFonts w:ascii="宋体" w:cs="宋体"/>
          <w:bCs/>
          <w:sz w:val="24"/>
          <w:szCs w:val="24"/>
        </w:rPr>
      </w:pPr>
      <w:r>
        <w:rPr>
          <w:rFonts w:ascii="宋体" w:hAnsi="宋体" w:cs="宋体"/>
          <w:bCs/>
          <w:sz w:val="24"/>
          <w:szCs w:val="24"/>
        </w:rPr>
        <w:t>12.3</w:t>
      </w:r>
      <w:r>
        <w:rPr>
          <w:rFonts w:hint="eastAsia" w:ascii="宋体" w:hAnsi="宋体" w:cs="宋体"/>
          <w:bCs/>
          <w:sz w:val="24"/>
          <w:szCs w:val="24"/>
        </w:rPr>
        <w:t>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37"/>
        <w:spacing w:line="360" w:lineRule="auto"/>
        <w:ind w:firstLine="480" w:firstLineChars="200"/>
        <w:jc w:val="both"/>
        <w:rPr>
          <w:rFonts w:ascii="宋体" w:cs="宋体"/>
          <w:bCs/>
          <w:sz w:val="24"/>
          <w:szCs w:val="24"/>
        </w:rPr>
      </w:pPr>
      <w:r>
        <w:rPr>
          <w:rFonts w:ascii="宋体" w:hAnsi="宋体" w:cs="宋体"/>
          <w:bCs/>
          <w:sz w:val="24"/>
          <w:szCs w:val="24"/>
        </w:rPr>
        <w:t>12.4</w:t>
      </w:r>
      <w:r>
        <w:rPr>
          <w:rFonts w:hint="eastAsia" w:ascii="宋体" w:hAnsi="宋体" w:cs="宋体"/>
          <w:bCs/>
          <w:sz w:val="24"/>
          <w:szCs w:val="24"/>
        </w:rPr>
        <w:t>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37"/>
        <w:spacing w:line="360" w:lineRule="auto"/>
        <w:ind w:firstLine="480" w:firstLineChars="200"/>
        <w:jc w:val="both"/>
        <w:rPr>
          <w:rFonts w:ascii="宋体" w:cs="宋体"/>
          <w:bCs/>
          <w:sz w:val="24"/>
          <w:szCs w:val="24"/>
        </w:rPr>
      </w:pPr>
      <w:r>
        <w:rPr>
          <w:rFonts w:ascii="宋体" w:hAnsi="宋体" w:cs="宋体"/>
          <w:bCs/>
          <w:sz w:val="24"/>
          <w:szCs w:val="24"/>
        </w:rPr>
        <w:t>12.5</w:t>
      </w:r>
      <w:r>
        <w:rPr>
          <w:rFonts w:hint="eastAsia" w:ascii="宋体" w:hAnsi="宋体" w:cs="宋体"/>
          <w:bCs/>
          <w:sz w:val="24"/>
          <w:szCs w:val="24"/>
        </w:rPr>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12"/>
        <w:widowControl/>
        <w:numPr>
          <w:ilvl w:val="0"/>
          <w:numId w:val="4"/>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竞争性谈判</w:t>
      </w:r>
    </w:p>
    <w:p>
      <w:pPr>
        <w:pStyle w:val="37"/>
        <w:spacing w:line="360" w:lineRule="auto"/>
        <w:jc w:val="both"/>
        <w:rPr>
          <w:rFonts w:ascii="宋体" w:cs="宋体"/>
          <w:bCs/>
          <w:sz w:val="24"/>
          <w:szCs w:val="24"/>
        </w:rPr>
      </w:pPr>
      <w:r>
        <w:rPr>
          <w:rFonts w:ascii="宋体" w:hAnsi="宋体" w:cs="宋体"/>
          <w:bCs/>
          <w:sz w:val="24"/>
          <w:szCs w:val="24"/>
        </w:rPr>
        <w:t>13.</w:t>
      </w:r>
      <w:r>
        <w:rPr>
          <w:rFonts w:hint="eastAsia" w:ascii="宋体" w:hAnsi="宋体" w:cs="宋体"/>
          <w:bCs/>
          <w:sz w:val="24"/>
          <w:szCs w:val="24"/>
        </w:rPr>
        <w:t>评审和谈判基本准则</w:t>
      </w:r>
    </w:p>
    <w:p>
      <w:pPr>
        <w:pStyle w:val="37"/>
        <w:spacing w:line="360" w:lineRule="auto"/>
        <w:ind w:firstLine="480"/>
        <w:jc w:val="both"/>
        <w:rPr>
          <w:rFonts w:ascii="宋体" w:cs="宋体"/>
          <w:bCs/>
          <w:sz w:val="24"/>
          <w:szCs w:val="24"/>
        </w:rPr>
      </w:pPr>
      <w:r>
        <w:rPr>
          <w:rFonts w:ascii="宋体" w:hAnsi="宋体" w:cs="宋体"/>
          <w:bCs/>
          <w:sz w:val="24"/>
          <w:szCs w:val="24"/>
        </w:rPr>
        <w:t>13.1</w:t>
      </w:r>
      <w:r>
        <w:rPr>
          <w:rFonts w:hint="eastAsia" w:ascii="宋体" w:hAnsi="宋体" w:cs="宋体"/>
          <w:bCs/>
          <w:sz w:val="24"/>
          <w:szCs w:val="24"/>
        </w:rPr>
        <w:t>对所有供应商的评审和谈判，都采用相同的程序和标准。</w:t>
      </w:r>
    </w:p>
    <w:p>
      <w:pPr>
        <w:pStyle w:val="37"/>
        <w:spacing w:line="360" w:lineRule="auto"/>
        <w:ind w:firstLine="480"/>
        <w:jc w:val="both"/>
        <w:rPr>
          <w:rFonts w:ascii="宋体" w:cs="宋体"/>
          <w:bCs/>
          <w:sz w:val="24"/>
          <w:szCs w:val="24"/>
        </w:rPr>
      </w:pPr>
      <w:r>
        <w:rPr>
          <w:rFonts w:ascii="宋体" w:hAnsi="宋体" w:cs="宋体"/>
          <w:bCs/>
          <w:sz w:val="24"/>
          <w:szCs w:val="24"/>
        </w:rPr>
        <w:t>13.2</w:t>
      </w:r>
      <w:r>
        <w:rPr>
          <w:rFonts w:hint="eastAsia" w:ascii="宋体" w:hAnsi="宋体" w:cs="宋体"/>
          <w:bCs/>
          <w:sz w:val="24"/>
          <w:szCs w:val="24"/>
        </w:rPr>
        <w:t>谈判及评审过程将严格按照谈判文件的要求和条件进行，谈判小组将根据供应商的响应文件，按谈判文件规定的谈判程序和评定成交标准进行评审和谈判，并推荐成交候选人。</w:t>
      </w:r>
    </w:p>
    <w:p>
      <w:pPr>
        <w:pStyle w:val="37"/>
        <w:spacing w:line="360" w:lineRule="auto"/>
        <w:jc w:val="both"/>
        <w:rPr>
          <w:rFonts w:ascii="宋体" w:cs="宋体"/>
          <w:bCs/>
          <w:sz w:val="24"/>
          <w:szCs w:val="24"/>
        </w:rPr>
      </w:pPr>
      <w:r>
        <w:rPr>
          <w:rFonts w:ascii="宋体" w:hAnsi="宋体" w:cs="宋体"/>
          <w:bCs/>
          <w:sz w:val="24"/>
          <w:szCs w:val="24"/>
        </w:rPr>
        <w:t>14.</w:t>
      </w:r>
      <w:r>
        <w:rPr>
          <w:rFonts w:hint="eastAsia" w:ascii="宋体" w:hAnsi="宋体" w:cs="宋体"/>
          <w:bCs/>
          <w:sz w:val="24"/>
          <w:szCs w:val="24"/>
        </w:rPr>
        <w:t>谈判程序以及评定成交标准</w:t>
      </w:r>
    </w:p>
    <w:p>
      <w:pPr>
        <w:pStyle w:val="37"/>
        <w:spacing w:line="360" w:lineRule="auto"/>
        <w:ind w:firstLine="480"/>
        <w:jc w:val="both"/>
        <w:rPr>
          <w:rFonts w:ascii="宋体" w:cs="宋体"/>
          <w:bCs/>
          <w:sz w:val="24"/>
          <w:szCs w:val="24"/>
        </w:rPr>
      </w:pPr>
      <w:r>
        <w:rPr>
          <w:rFonts w:ascii="宋体" w:hAnsi="宋体" w:cs="宋体"/>
          <w:bCs/>
          <w:sz w:val="24"/>
          <w:szCs w:val="24"/>
        </w:rPr>
        <w:t>14.1</w:t>
      </w:r>
      <w:r>
        <w:rPr>
          <w:rFonts w:hint="eastAsia" w:ascii="宋体" w:hAnsi="宋体" w:cs="宋体"/>
          <w:bCs/>
          <w:sz w:val="24"/>
          <w:szCs w:val="24"/>
        </w:rPr>
        <w:t>采购人将根据项目的特点依法组建谈判小组。谈判小组将根据谈判文件规定的程序、评定成交标准等内容对供应商进行评审、谈判。</w:t>
      </w:r>
    </w:p>
    <w:p>
      <w:pPr>
        <w:pStyle w:val="37"/>
        <w:spacing w:line="360" w:lineRule="auto"/>
        <w:ind w:firstLine="480"/>
        <w:jc w:val="both"/>
        <w:rPr>
          <w:rFonts w:ascii="宋体" w:cs="宋体"/>
          <w:bCs/>
          <w:sz w:val="24"/>
          <w:szCs w:val="24"/>
        </w:rPr>
      </w:pPr>
      <w:r>
        <w:rPr>
          <w:rFonts w:ascii="宋体" w:hAnsi="宋体" w:cs="宋体"/>
          <w:bCs/>
          <w:sz w:val="24"/>
          <w:szCs w:val="24"/>
        </w:rPr>
        <w:t xml:space="preserve">14.2 </w:t>
      </w:r>
      <w:r>
        <w:rPr>
          <w:rFonts w:hint="eastAsia" w:ascii="宋体" w:hAnsi="宋体" w:cs="宋体"/>
          <w:bCs/>
          <w:sz w:val="24"/>
          <w:szCs w:val="24"/>
        </w:rPr>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37"/>
        <w:spacing w:line="360" w:lineRule="auto"/>
        <w:ind w:firstLine="960"/>
        <w:jc w:val="both"/>
        <w:rPr>
          <w:rFonts w:ascii="宋体" w:cs="宋体"/>
          <w:bCs/>
          <w:sz w:val="24"/>
          <w:szCs w:val="24"/>
        </w:rPr>
      </w:pPr>
      <w:r>
        <w:rPr>
          <w:rFonts w:ascii="宋体" w:hAnsi="宋体" w:cs="宋体"/>
          <w:bCs/>
          <w:sz w:val="24"/>
          <w:szCs w:val="24"/>
        </w:rPr>
        <w:t>14.2.1</w:t>
      </w:r>
      <w:r>
        <w:rPr>
          <w:rFonts w:hint="eastAsia" w:ascii="宋体" w:hAnsi="宋体" w:cs="宋体"/>
          <w:bCs/>
          <w:sz w:val="24"/>
          <w:szCs w:val="24"/>
        </w:rPr>
        <w:t>供应商有下列情况之一者，其提交的响应文件将被视为未实质性响应谈判文件要求，谈判小组将否决其响应文件，按无效处理：</w:t>
      </w:r>
    </w:p>
    <w:p>
      <w:pPr>
        <w:pStyle w:val="37"/>
        <w:spacing w:line="360" w:lineRule="auto"/>
        <w:rPr>
          <w:rFonts w:ascii="宋体" w:cs="宋体"/>
          <w:bCs/>
          <w:sz w:val="24"/>
          <w:szCs w:val="24"/>
        </w:rPr>
      </w:pPr>
      <w:r>
        <w:rPr>
          <w:rFonts w:hint="eastAsia" w:ascii="宋体" w:hAnsi="宋体" w:cs="宋体"/>
          <w:bCs/>
          <w:sz w:val="24"/>
          <w:szCs w:val="24"/>
        </w:rPr>
        <w:t>采购包</w:t>
      </w:r>
      <w:r>
        <w:rPr>
          <w:rFonts w:ascii="宋体" w:hAnsi="宋体" w:cs="宋体"/>
          <w:bCs/>
          <w:sz w:val="24"/>
          <w:szCs w:val="24"/>
        </w:rPr>
        <w:t>1</w:t>
      </w:r>
      <w:r>
        <w:rPr>
          <w:rFonts w:hint="eastAsia" w:ascii="宋体" w:hAnsi="宋体" w:cs="宋体"/>
          <w:bCs/>
          <w:sz w:val="24"/>
          <w:szCs w:val="24"/>
        </w:rPr>
        <w:t>：</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8"/>
        <w:gridCol w:w="3115"/>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37"/>
              <w:spacing w:line="360" w:lineRule="auto"/>
              <w:rPr>
                <w:rFonts w:ascii="宋体" w:cs="宋体"/>
                <w:bCs/>
                <w:sz w:val="24"/>
                <w:szCs w:val="24"/>
              </w:rPr>
            </w:pPr>
            <w:r>
              <w:rPr>
                <w:rFonts w:hint="eastAsia" w:ascii="宋体" w:hAnsi="宋体" w:cs="宋体"/>
                <w:bCs/>
                <w:sz w:val="24"/>
                <w:szCs w:val="24"/>
              </w:rPr>
              <w:t>序号</w:t>
            </w:r>
          </w:p>
        </w:tc>
        <w:tc>
          <w:tcPr>
            <w:tcW w:w="3115" w:type="dxa"/>
          </w:tcPr>
          <w:p>
            <w:pPr>
              <w:pStyle w:val="37"/>
              <w:spacing w:line="360" w:lineRule="auto"/>
              <w:rPr>
                <w:rFonts w:ascii="宋体" w:cs="宋体"/>
                <w:bCs/>
                <w:sz w:val="24"/>
                <w:szCs w:val="24"/>
              </w:rPr>
            </w:pPr>
            <w:r>
              <w:rPr>
                <w:rFonts w:hint="eastAsia" w:ascii="宋体" w:hAnsi="宋体" w:cs="宋体"/>
                <w:bCs/>
                <w:sz w:val="24"/>
                <w:szCs w:val="24"/>
              </w:rPr>
              <w:t>符合审查要求概况</w:t>
            </w:r>
          </w:p>
        </w:tc>
        <w:tc>
          <w:tcPr>
            <w:tcW w:w="4153" w:type="dxa"/>
          </w:tcPr>
          <w:p>
            <w:pPr>
              <w:pStyle w:val="37"/>
              <w:spacing w:line="360" w:lineRule="auto"/>
              <w:rPr>
                <w:rFonts w:ascii="宋体" w:cs="宋体"/>
                <w:bCs/>
                <w:sz w:val="24"/>
                <w:szCs w:val="24"/>
              </w:rPr>
            </w:pPr>
            <w:r>
              <w:rPr>
                <w:rFonts w:hint="eastAsia" w:ascii="宋体" w:hAnsi="宋体" w:cs="宋体"/>
                <w:bCs/>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37"/>
              <w:spacing w:line="360" w:lineRule="auto"/>
              <w:rPr>
                <w:rFonts w:ascii="宋体" w:cs="宋体"/>
                <w:bCs/>
                <w:sz w:val="24"/>
                <w:szCs w:val="24"/>
              </w:rPr>
            </w:pPr>
            <w:r>
              <w:rPr>
                <w:rFonts w:ascii="宋体" w:hAnsi="宋体" w:cs="宋体"/>
                <w:bCs/>
                <w:sz w:val="24"/>
                <w:szCs w:val="24"/>
              </w:rPr>
              <w:t>1</w:t>
            </w:r>
          </w:p>
        </w:tc>
        <w:tc>
          <w:tcPr>
            <w:tcW w:w="3115" w:type="dxa"/>
          </w:tcPr>
          <w:p>
            <w:pPr>
              <w:pStyle w:val="37"/>
              <w:spacing w:line="360" w:lineRule="auto"/>
              <w:rPr>
                <w:rFonts w:ascii="宋体" w:cs="宋体"/>
                <w:bCs/>
                <w:sz w:val="24"/>
                <w:szCs w:val="24"/>
              </w:rPr>
            </w:pPr>
            <w:r>
              <w:rPr>
                <w:rFonts w:hint="eastAsia" w:ascii="宋体" w:hAnsi="宋体" w:cs="宋体"/>
                <w:bCs/>
                <w:sz w:val="24"/>
                <w:szCs w:val="24"/>
              </w:rPr>
              <w:t>情形</w:t>
            </w:r>
            <w:r>
              <w:rPr>
                <w:rFonts w:ascii="宋体" w:hAnsi="宋体" w:cs="宋体"/>
                <w:bCs/>
                <w:sz w:val="24"/>
                <w:szCs w:val="24"/>
              </w:rPr>
              <w:t>1</w:t>
            </w:r>
          </w:p>
        </w:tc>
        <w:tc>
          <w:tcPr>
            <w:tcW w:w="4153" w:type="dxa"/>
          </w:tcPr>
          <w:p>
            <w:pPr>
              <w:pStyle w:val="37"/>
              <w:spacing w:line="360" w:lineRule="auto"/>
              <w:rPr>
                <w:rFonts w:ascii="宋体" w:cs="宋体"/>
                <w:bCs/>
                <w:sz w:val="24"/>
                <w:szCs w:val="24"/>
              </w:rPr>
            </w:pPr>
            <w:r>
              <w:rPr>
                <w:rFonts w:hint="eastAsia" w:ascii="宋体" w:hAnsi="宋体" w:cs="宋体"/>
                <w:bCs/>
                <w:sz w:val="24"/>
                <w:szCs w:val="24"/>
              </w:rPr>
              <w:t>响应文件中提供的资格证明文件不全的；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37"/>
              <w:spacing w:line="360" w:lineRule="auto"/>
              <w:rPr>
                <w:rFonts w:ascii="宋体" w:cs="宋体"/>
                <w:bCs/>
                <w:sz w:val="24"/>
                <w:szCs w:val="24"/>
              </w:rPr>
            </w:pPr>
            <w:r>
              <w:rPr>
                <w:rFonts w:ascii="宋体" w:hAnsi="宋体" w:cs="宋体"/>
                <w:bCs/>
                <w:sz w:val="24"/>
                <w:szCs w:val="24"/>
              </w:rPr>
              <w:t>2</w:t>
            </w:r>
          </w:p>
        </w:tc>
        <w:tc>
          <w:tcPr>
            <w:tcW w:w="3115" w:type="dxa"/>
          </w:tcPr>
          <w:p>
            <w:pPr>
              <w:pStyle w:val="37"/>
              <w:spacing w:line="360" w:lineRule="auto"/>
              <w:rPr>
                <w:rFonts w:ascii="宋体" w:cs="宋体"/>
                <w:bCs/>
                <w:sz w:val="24"/>
                <w:szCs w:val="24"/>
              </w:rPr>
            </w:pPr>
            <w:r>
              <w:rPr>
                <w:rFonts w:hint="eastAsia" w:ascii="宋体" w:hAnsi="宋体" w:cs="宋体"/>
                <w:bCs/>
                <w:sz w:val="24"/>
                <w:szCs w:val="24"/>
              </w:rPr>
              <w:t>情形</w:t>
            </w:r>
            <w:r>
              <w:rPr>
                <w:rFonts w:ascii="宋体" w:hAnsi="宋体" w:cs="宋体"/>
                <w:bCs/>
                <w:sz w:val="24"/>
                <w:szCs w:val="24"/>
              </w:rPr>
              <w:t>2</w:t>
            </w:r>
          </w:p>
        </w:tc>
        <w:tc>
          <w:tcPr>
            <w:tcW w:w="4153" w:type="dxa"/>
          </w:tcPr>
          <w:p>
            <w:pPr>
              <w:pStyle w:val="37"/>
              <w:spacing w:line="360" w:lineRule="auto"/>
              <w:rPr>
                <w:rFonts w:ascii="宋体" w:cs="宋体"/>
                <w:bCs/>
                <w:sz w:val="24"/>
                <w:szCs w:val="24"/>
              </w:rPr>
            </w:pPr>
            <w:r>
              <w:rPr>
                <w:rFonts w:hint="eastAsia" w:ascii="宋体" w:hAnsi="宋体" w:cs="宋体"/>
                <w:bCs/>
                <w:sz w:val="24"/>
                <w:szCs w:val="24"/>
              </w:rPr>
              <w:t>响应文件未按谈判文件规定由供应商代表签字，或未按谈判文件规定加盖供应商单位公章的；或供应商代表未获得有效授权的；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37"/>
              <w:spacing w:line="360" w:lineRule="auto"/>
              <w:rPr>
                <w:rFonts w:ascii="宋体" w:cs="宋体"/>
                <w:bCs/>
                <w:sz w:val="24"/>
                <w:szCs w:val="24"/>
              </w:rPr>
            </w:pPr>
            <w:r>
              <w:rPr>
                <w:rFonts w:ascii="宋体" w:hAnsi="宋体" w:cs="宋体"/>
                <w:bCs/>
                <w:sz w:val="24"/>
                <w:szCs w:val="24"/>
              </w:rPr>
              <w:t>3</w:t>
            </w:r>
          </w:p>
        </w:tc>
        <w:tc>
          <w:tcPr>
            <w:tcW w:w="3115" w:type="dxa"/>
          </w:tcPr>
          <w:p>
            <w:pPr>
              <w:pStyle w:val="37"/>
              <w:spacing w:line="360" w:lineRule="auto"/>
              <w:rPr>
                <w:rFonts w:ascii="宋体" w:cs="宋体"/>
                <w:bCs/>
                <w:sz w:val="24"/>
                <w:szCs w:val="24"/>
              </w:rPr>
            </w:pPr>
            <w:r>
              <w:rPr>
                <w:rFonts w:hint="eastAsia" w:ascii="宋体" w:hAnsi="宋体" w:cs="宋体"/>
                <w:bCs/>
                <w:sz w:val="24"/>
                <w:szCs w:val="24"/>
              </w:rPr>
              <w:t>情形</w:t>
            </w:r>
            <w:r>
              <w:rPr>
                <w:rFonts w:ascii="宋体" w:hAnsi="宋体" w:cs="宋体"/>
                <w:bCs/>
                <w:sz w:val="24"/>
                <w:szCs w:val="24"/>
              </w:rPr>
              <w:t>3</w:t>
            </w:r>
          </w:p>
        </w:tc>
        <w:tc>
          <w:tcPr>
            <w:tcW w:w="4153" w:type="dxa"/>
          </w:tcPr>
          <w:p>
            <w:pPr>
              <w:pStyle w:val="37"/>
              <w:spacing w:line="360" w:lineRule="auto"/>
              <w:rPr>
                <w:rFonts w:ascii="宋体" w:cs="宋体"/>
                <w:bCs/>
                <w:sz w:val="24"/>
                <w:szCs w:val="24"/>
              </w:rPr>
            </w:pPr>
            <w:r>
              <w:rPr>
                <w:rFonts w:hint="eastAsia" w:ascii="宋体" w:hAnsi="宋体" w:cs="宋体"/>
                <w:bCs/>
                <w:sz w:val="24"/>
                <w:szCs w:val="24"/>
              </w:rPr>
              <w:t>供应商未按谈判文件规定提交谈判保证金的；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37"/>
              <w:spacing w:line="360" w:lineRule="auto"/>
              <w:rPr>
                <w:rFonts w:ascii="宋体" w:cs="宋体"/>
                <w:bCs/>
                <w:sz w:val="24"/>
                <w:szCs w:val="24"/>
              </w:rPr>
            </w:pPr>
            <w:r>
              <w:rPr>
                <w:rFonts w:ascii="宋体" w:hAnsi="宋体" w:cs="宋体"/>
                <w:bCs/>
                <w:sz w:val="24"/>
                <w:szCs w:val="24"/>
              </w:rPr>
              <w:t>4</w:t>
            </w:r>
          </w:p>
        </w:tc>
        <w:tc>
          <w:tcPr>
            <w:tcW w:w="3115" w:type="dxa"/>
          </w:tcPr>
          <w:p>
            <w:pPr>
              <w:pStyle w:val="37"/>
              <w:spacing w:line="360" w:lineRule="auto"/>
              <w:rPr>
                <w:rFonts w:ascii="宋体" w:cs="宋体"/>
                <w:bCs/>
                <w:sz w:val="24"/>
                <w:szCs w:val="24"/>
              </w:rPr>
            </w:pPr>
            <w:r>
              <w:rPr>
                <w:rFonts w:hint="eastAsia" w:ascii="宋体" w:hAnsi="宋体" w:cs="宋体"/>
                <w:bCs/>
                <w:sz w:val="24"/>
                <w:szCs w:val="24"/>
              </w:rPr>
              <w:t>情形</w:t>
            </w:r>
            <w:r>
              <w:rPr>
                <w:rFonts w:ascii="宋体" w:hAnsi="宋体" w:cs="宋体"/>
                <w:bCs/>
                <w:sz w:val="24"/>
                <w:szCs w:val="24"/>
              </w:rPr>
              <w:t>4</w:t>
            </w:r>
          </w:p>
        </w:tc>
        <w:tc>
          <w:tcPr>
            <w:tcW w:w="4153" w:type="dxa"/>
          </w:tcPr>
          <w:p>
            <w:pPr>
              <w:pStyle w:val="37"/>
              <w:spacing w:line="360" w:lineRule="auto"/>
              <w:rPr>
                <w:rFonts w:ascii="宋体" w:cs="宋体"/>
                <w:bCs/>
                <w:sz w:val="24"/>
                <w:szCs w:val="24"/>
              </w:rPr>
            </w:pPr>
            <w:r>
              <w:rPr>
                <w:rFonts w:hint="eastAsia" w:ascii="宋体" w:hAnsi="宋体" w:cs="宋体"/>
                <w:bCs/>
                <w:sz w:val="24"/>
                <w:szCs w:val="24"/>
              </w:rPr>
              <w:t>响应文件有效期不满足谈判文件要求的；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37"/>
              <w:spacing w:line="360" w:lineRule="auto"/>
              <w:rPr>
                <w:rFonts w:ascii="宋体" w:cs="宋体"/>
                <w:bCs/>
                <w:sz w:val="24"/>
                <w:szCs w:val="24"/>
              </w:rPr>
            </w:pPr>
            <w:r>
              <w:rPr>
                <w:rFonts w:ascii="宋体" w:hAnsi="宋体" w:cs="宋体"/>
                <w:bCs/>
                <w:sz w:val="24"/>
                <w:szCs w:val="24"/>
              </w:rPr>
              <w:t>5</w:t>
            </w:r>
          </w:p>
        </w:tc>
        <w:tc>
          <w:tcPr>
            <w:tcW w:w="3115" w:type="dxa"/>
          </w:tcPr>
          <w:p>
            <w:pPr>
              <w:pStyle w:val="37"/>
              <w:spacing w:line="360" w:lineRule="auto"/>
              <w:rPr>
                <w:rFonts w:ascii="宋体" w:cs="宋体"/>
                <w:bCs/>
                <w:sz w:val="24"/>
                <w:szCs w:val="24"/>
              </w:rPr>
            </w:pPr>
            <w:r>
              <w:rPr>
                <w:rFonts w:hint="eastAsia" w:ascii="宋体" w:hAnsi="宋体" w:cs="宋体"/>
                <w:bCs/>
                <w:sz w:val="24"/>
                <w:szCs w:val="24"/>
              </w:rPr>
              <w:t>情形</w:t>
            </w:r>
            <w:r>
              <w:rPr>
                <w:rFonts w:ascii="宋体" w:hAnsi="宋体" w:cs="宋体"/>
                <w:bCs/>
                <w:sz w:val="24"/>
                <w:szCs w:val="24"/>
              </w:rPr>
              <w:t>5</w:t>
            </w:r>
          </w:p>
        </w:tc>
        <w:tc>
          <w:tcPr>
            <w:tcW w:w="4153" w:type="dxa"/>
          </w:tcPr>
          <w:p>
            <w:pPr>
              <w:pStyle w:val="37"/>
              <w:spacing w:line="360" w:lineRule="auto"/>
              <w:rPr>
                <w:rFonts w:ascii="宋体" w:cs="宋体"/>
                <w:bCs/>
                <w:sz w:val="24"/>
                <w:szCs w:val="24"/>
              </w:rPr>
            </w:pPr>
            <w:r>
              <w:rPr>
                <w:rFonts w:hint="eastAsia" w:ascii="宋体" w:hAnsi="宋体" w:cs="宋体"/>
                <w:bCs/>
                <w:sz w:val="24"/>
                <w:szCs w:val="24"/>
              </w:rPr>
              <w:t>响应内容与谈判采购内容及要求有重大偏离或保留的，限制了采购人的权利或者减少成交供应商合同项下的义务；（由于谈判项目本身特点，不能详细列明采购标的的技术、服务要求的除外）；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37"/>
              <w:spacing w:line="360" w:lineRule="auto"/>
              <w:rPr>
                <w:rFonts w:ascii="宋体" w:cs="宋体"/>
                <w:bCs/>
                <w:sz w:val="24"/>
                <w:szCs w:val="24"/>
              </w:rPr>
            </w:pPr>
            <w:r>
              <w:rPr>
                <w:rFonts w:ascii="宋体" w:hAnsi="宋体" w:cs="宋体"/>
                <w:bCs/>
                <w:sz w:val="24"/>
                <w:szCs w:val="24"/>
              </w:rPr>
              <w:t>6</w:t>
            </w:r>
          </w:p>
        </w:tc>
        <w:tc>
          <w:tcPr>
            <w:tcW w:w="3115" w:type="dxa"/>
          </w:tcPr>
          <w:p>
            <w:pPr>
              <w:pStyle w:val="37"/>
              <w:spacing w:line="360" w:lineRule="auto"/>
              <w:rPr>
                <w:rFonts w:ascii="宋体" w:cs="宋体"/>
                <w:bCs/>
                <w:sz w:val="24"/>
                <w:szCs w:val="24"/>
              </w:rPr>
            </w:pPr>
            <w:r>
              <w:rPr>
                <w:rFonts w:hint="eastAsia" w:ascii="宋体" w:hAnsi="宋体" w:cs="宋体"/>
                <w:bCs/>
                <w:sz w:val="24"/>
                <w:szCs w:val="24"/>
              </w:rPr>
              <w:t>情形</w:t>
            </w:r>
            <w:r>
              <w:rPr>
                <w:rFonts w:ascii="宋体" w:hAnsi="宋体" w:cs="宋体"/>
                <w:bCs/>
                <w:sz w:val="24"/>
                <w:szCs w:val="24"/>
              </w:rPr>
              <w:t>6</w:t>
            </w:r>
          </w:p>
        </w:tc>
        <w:tc>
          <w:tcPr>
            <w:tcW w:w="4153" w:type="dxa"/>
          </w:tcPr>
          <w:p>
            <w:pPr>
              <w:pStyle w:val="37"/>
              <w:spacing w:line="360" w:lineRule="auto"/>
              <w:rPr>
                <w:rFonts w:ascii="宋体" w:cs="宋体"/>
                <w:bCs/>
                <w:sz w:val="24"/>
                <w:szCs w:val="24"/>
              </w:rPr>
            </w:pPr>
            <w:r>
              <w:rPr>
                <w:rFonts w:hint="eastAsia" w:ascii="宋体" w:hAnsi="宋体" w:cs="宋体"/>
                <w:bCs/>
                <w:sz w:val="24"/>
                <w:szCs w:val="24"/>
              </w:rPr>
              <w:t>响应文件中附有采购人无法接受的条件的；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37"/>
              <w:spacing w:line="360" w:lineRule="auto"/>
              <w:rPr>
                <w:rFonts w:ascii="宋体" w:cs="宋体"/>
                <w:bCs/>
                <w:sz w:val="24"/>
                <w:szCs w:val="24"/>
              </w:rPr>
            </w:pPr>
            <w:r>
              <w:rPr>
                <w:rFonts w:ascii="宋体" w:hAnsi="宋体" w:cs="宋体"/>
                <w:bCs/>
                <w:sz w:val="24"/>
                <w:szCs w:val="24"/>
              </w:rPr>
              <w:t>7</w:t>
            </w:r>
          </w:p>
        </w:tc>
        <w:tc>
          <w:tcPr>
            <w:tcW w:w="3115" w:type="dxa"/>
          </w:tcPr>
          <w:p>
            <w:pPr>
              <w:pStyle w:val="37"/>
              <w:spacing w:line="360" w:lineRule="auto"/>
              <w:rPr>
                <w:rFonts w:ascii="宋体" w:cs="宋体"/>
                <w:bCs/>
                <w:sz w:val="24"/>
                <w:szCs w:val="24"/>
              </w:rPr>
            </w:pPr>
            <w:r>
              <w:rPr>
                <w:rFonts w:hint="eastAsia" w:ascii="宋体" w:hAnsi="宋体" w:cs="宋体"/>
                <w:bCs/>
                <w:sz w:val="24"/>
                <w:szCs w:val="24"/>
              </w:rPr>
              <w:t>情形</w:t>
            </w:r>
            <w:r>
              <w:rPr>
                <w:rFonts w:ascii="宋体" w:hAnsi="宋体" w:cs="宋体"/>
                <w:bCs/>
                <w:sz w:val="24"/>
                <w:szCs w:val="24"/>
              </w:rPr>
              <w:t>7</w:t>
            </w:r>
          </w:p>
        </w:tc>
        <w:tc>
          <w:tcPr>
            <w:tcW w:w="4153" w:type="dxa"/>
          </w:tcPr>
          <w:p>
            <w:pPr>
              <w:pStyle w:val="37"/>
              <w:spacing w:line="360" w:lineRule="auto"/>
              <w:rPr>
                <w:rFonts w:ascii="宋体" w:cs="宋体"/>
                <w:bCs/>
                <w:sz w:val="24"/>
                <w:szCs w:val="24"/>
              </w:rPr>
            </w:pPr>
            <w:r>
              <w:rPr>
                <w:rFonts w:hint="eastAsia" w:ascii="宋体" w:hAnsi="宋体" w:cs="宋体"/>
                <w:bCs/>
                <w:sz w:val="24"/>
                <w:szCs w:val="24"/>
              </w:rPr>
              <w:t>不符合谈判文件中规定的其它实质性条款（比如：报价超过了谈判文件规定的最高限价）。</w:t>
            </w:r>
          </w:p>
        </w:tc>
      </w:tr>
    </w:tbl>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谈判小组决定供应商的响应性只根据响应文件本身的内容，而不寻求其他的外部证据。</w:t>
      </w:r>
    </w:p>
    <w:p>
      <w:pPr>
        <w:pStyle w:val="37"/>
        <w:spacing w:line="360" w:lineRule="auto"/>
        <w:ind w:firstLine="480" w:firstLineChars="200"/>
        <w:rPr>
          <w:rFonts w:ascii="宋体" w:cs="宋体"/>
          <w:bCs/>
          <w:sz w:val="24"/>
          <w:szCs w:val="24"/>
        </w:rPr>
      </w:pPr>
      <w:r>
        <w:rPr>
          <w:rFonts w:ascii="宋体" w:hAnsi="宋体" w:cs="宋体"/>
          <w:bCs/>
          <w:sz w:val="24"/>
          <w:szCs w:val="24"/>
        </w:rPr>
        <w:t>14.2.2</w:t>
      </w:r>
      <w:r>
        <w:rPr>
          <w:rFonts w:hint="eastAsia" w:ascii="宋体" w:hAnsi="宋体" w:cs="宋体"/>
          <w:bCs/>
          <w:sz w:val="24"/>
          <w:szCs w:val="24"/>
        </w:rPr>
        <w:t>其他情形</w:t>
      </w:r>
    </w:p>
    <w:p>
      <w:pPr>
        <w:pStyle w:val="37"/>
        <w:spacing w:line="360" w:lineRule="auto"/>
        <w:ind w:firstLine="480" w:firstLineChars="200"/>
        <w:rPr>
          <w:rFonts w:ascii="宋体" w:cs="宋体"/>
          <w:bCs/>
          <w:sz w:val="24"/>
          <w:szCs w:val="24"/>
        </w:rPr>
      </w:pPr>
      <w:r>
        <w:rPr>
          <w:rFonts w:hint="eastAsia" w:ascii="宋体" w:hAnsi="宋体" w:cs="宋体"/>
          <w:bCs/>
          <w:sz w:val="24"/>
          <w:szCs w:val="24"/>
        </w:rPr>
        <w:t>采购包</w:t>
      </w:r>
      <w:r>
        <w:rPr>
          <w:rFonts w:ascii="宋体" w:hAnsi="宋体" w:cs="宋体"/>
          <w:bCs/>
          <w:sz w:val="24"/>
          <w:szCs w:val="24"/>
        </w:rPr>
        <w:t>1</w:t>
      </w:r>
      <w:r>
        <w:rPr>
          <w:rFonts w:hint="eastAsia" w:ascii="宋体" w:hAnsi="宋体" w:cs="宋体"/>
          <w:bCs/>
          <w:sz w:val="24"/>
          <w:szCs w:val="24"/>
        </w:rPr>
        <w:t>：</w:t>
      </w:r>
    </w:p>
    <w:p>
      <w:pPr>
        <w:pStyle w:val="37"/>
        <w:spacing w:line="360" w:lineRule="auto"/>
        <w:ind w:firstLine="480" w:firstLineChars="200"/>
        <w:rPr>
          <w:rFonts w:ascii="宋体" w:cs="宋体"/>
          <w:bCs/>
          <w:sz w:val="24"/>
          <w:szCs w:val="24"/>
        </w:rPr>
      </w:pPr>
      <w:r>
        <w:rPr>
          <w:rFonts w:hint="eastAsia" w:ascii="宋体" w:hAnsi="宋体" w:cs="宋体"/>
          <w:bCs/>
          <w:sz w:val="24"/>
          <w:szCs w:val="24"/>
        </w:rPr>
        <w:t>技术符合性</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37"/>
              <w:spacing w:line="360" w:lineRule="auto"/>
              <w:rPr>
                <w:rFonts w:ascii="宋体" w:cs="宋体"/>
                <w:bCs/>
                <w:sz w:val="24"/>
                <w:szCs w:val="24"/>
              </w:rPr>
            </w:pPr>
            <w:r>
              <w:rPr>
                <w:rFonts w:hint="eastAsia" w:ascii="宋体" w:hAnsi="宋体" w:cs="宋体"/>
                <w:bCs/>
                <w:sz w:val="24"/>
                <w:szCs w:val="24"/>
              </w:rPr>
              <w:t>情形</w:t>
            </w:r>
          </w:p>
        </w:tc>
        <w:tc>
          <w:tcPr>
            <w:tcW w:w="4614" w:type="dxa"/>
          </w:tcPr>
          <w:p>
            <w:pPr>
              <w:pStyle w:val="37"/>
              <w:spacing w:line="360" w:lineRule="auto"/>
              <w:rPr>
                <w:rFonts w:ascii="宋体" w:cs="宋体"/>
                <w:bCs/>
                <w:sz w:val="24"/>
                <w:szCs w:val="24"/>
              </w:rPr>
            </w:pPr>
            <w:r>
              <w:rPr>
                <w:rFonts w:hint="eastAsia" w:ascii="宋体" w:hAnsi="宋体" w:cs="宋体"/>
                <w:bCs/>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37"/>
              <w:spacing w:line="360" w:lineRule="auto"/>
              <w:rPr>
                <w:rFonts w:ascii="宋体" w:cs="宋体"/>
                <w:bCs/>
                <w:sz w:val="24"/>
                <w:szCs w:val="24"/>
              </w:rPr>
            </w:pPr>
            <w:r>
              <w:rPr>
                <w:rFonts w:ascii="宋体" w:hAnsi="宋体" w:cs="宋体"/>
                <w:bCs/>
                <w:sz w:val="24"/>
                <w:szCs w:val="24"/>
              </w:rPr>
              <w:t>1</w:t>
            </w:r>
          </w:p>
        </w:tc>
        <w:tc>
          <w:tcPr>
            <w:tcW w:w="4614" w:type="dxa"/>
          </w:tcPr>
          <w:p>
            <w:pPr>
              <w:pStyle w:val="37"/>
              <w:spacing w:line="360" w:lineRule="auto"/>
              <w:rPr>
                <w:rFonts w:ascii="宋体" w:cs="宋体"/>
                <w:bCs/>
                <w:sz w:val="24"/>
                <w:szCs w:val="24"/>
                <w:lang w:eastAsia="zh-CN"/>
              </w:rPr>
            </w:pPr>
            <w:r>
              <w:rPr>
                <w:rFonts w:hint="eastAsia" w:ascii="宋体" w:hAnsi="宋体" w:cs="宋体"/>
                <w:bCs/>
                <w:sz w:val="24"/>
                <w:szCs w:val="24"/>
              </w:rPr>
              <w:t>符合谈判文件第三章</w:t>
            </w:r>
            <w:r>
              <w:rPr>
                <w:rFonts w:ascii="宋体" w:hAnsi="宋体" w:cs="宋体"/>
                <w:bCs/>
                <w:sz w:val="24"/>
                <w:szCs w:val="24"/>
              </w:rPr>
              <w:t xml:space="preserve"> </w:t>
            </w:r>
            <w:r>
              <w:rPr>
                <w:rFonts w:hint="eastAsia" w:ascii="宋体" w:hAnsi="宋体" w:cs="宋体"/>
                <w:bCs/>
                <w:sz w:val="24"/>
                <w:szCs w:val="24"/>
              </w:rPr>
              <w:t>技术和服务要求，否则其响应文件将被谈判小组否决，按无效处理</w:t>
            </w:r>
            <w:r>
              <w:rPr>
                <w:rFonts w:hint="eastAsia" w:ascii="宋体" w:hAnsi="宋体" w:cs="宋体"/>
                <w:bCs/>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692" w:type="dxa"/>
          </w:tcPr>
          <w:p>
            <w:pPr>
              <w:pStyle w:val="37"/>
              <w:spacing w:line="360" w:lineRule="auto"/>
              <w:rPr>
                <w:rFonts w:ascii="宋体" w:cs="宋体"/>
                <w:bCs/>
                <w:sz w:val="24"/>
                <w:szCs w:val="24"/>
              </w:rPr>
            </w:pPr>
            <w:r>
              <w:rPr>
                <w:rFonts w:ascii="宋体" w:hAnsi="宋体" w:cs="宋体"/>
                <w:bCs/>
                <w:sz w:val="24"/>
                <w:szCs w:val="24"/>
              </w:rPr>
              <w:t>2</w:t>
            </w:r>
          </w:p>
        </w:tc>
        <w:tc>
          <w:tcPr>
            <w:tcW w:w="4614" w:type="dxa"/>
          </w:tcPr>
          <w:p>
            <w:pPr>
              <w:pStyle w:val="37"/>
              <w:spacing w:line="360" w:lineRule="auto"/>
              <w:rPr>
                <w:rFonts w:ascii="宋体" w:cs="宋体"/>
                <w:bCs/>
                <w:sz w:val="24"/>
                <w:szCs w:val="24"/>
              </w:rPr>
            </w:pPr>
            <w:r>
              <w:rPr>
                <w:rFonts w:hint="eastAsia" w:ascii="宋体" w:hAnsi="宋体" w:cs="宋体"/>
                <w:bCs/>
                <w:sz w:val="24"/>
                <w:szCs w:val="24"/>
              </w:rPr>
              <w:t>谈判文件规定的其他</w:t>
            </w:r>
            <w:r>
              <w:rPr>
                <w:rFonts w:hint="eastAsia" w:ascii="宋体" w:hAnsi="宋体" w:cs="宋体"/>
                <w:bCs/>
                <w:sz w:val="24"/>
                <w:szCs w:val="24"/>
                <w:lang w:eastAsia="zh-CN"/>
              </w:rPr>
              <w:t>响应</w:t>
            </w:r>
            <w:r>
              <w:rPr>
                <w:rFonts w:hint="eastAsia" w:ascii="宋体" w:hAnsi="宋体" w:cs="宋体"/>
                <w:bCs/>
                <w:sz w:val="24"/>
                <w:szCs w:val="24"/>
              </w:rPr>
              <w:t>无效情形。</w:t>
            </w:r>
          </w:p>
        </w:tc>
      </w:tr>
    </w:tbl>
    <w:p>
      <w:pPr>
        <w:pStyle w:val="37"/>
        <w:spacing w:line="360" w:lineRule="auto"/>
        <w:rPr>
          <w:rFonts w:ascii="宋体" w:cs="宋体"/>
          <w:bCs/>
          <w:sz w:val="24"/>
          <w:szCs w:val="24"/>
        </w:rPr>
      </w:pPr>
      <w:r>
        <w:rPr>
          <w:rFonts w:hint="eastAsia" w:ascii="宋体" w:hAnsi="宋体" w:cs="宋体"/>
          <w:bCs/>
          <w:sz w:val="24"/>
          <w:szCs w:val="24"/>
        </w:rPr>
        <w:t>商务符合性</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37"/>
              <w:spacing w:line="360" w:lineRule="auto"/>
              <w:rPr>
                <w:rFonts w:ascii="宋体" w:cs="宋体"/>
                <w:bCs/>
                <w:sz w:val="24"/>
                <w:szCs w:val="24"/>
              </w:rPr>
            </w:pPr>
            <w:r>
              <w:rPr>
                <w:rFonts w:hint="eastAsia" w:ascii="宋体" w:hAnsi="宋体" w:cs="宋体"/>
                <w:bCs/>
                <w:sz w:val="24"/>
                <w:szCs w:val="24"/>
              </w:rPr>
              <w:t>情形</w:t>
            </w:r>
          </w:p>
        </w:tc>
        <w:tc>
          <w:tcPr>
            <w:tcW w:w="4614" w:type="dxa"/>
          </w:tcPr>
          <w:p>
            <w:pPr>
              <w:pStyle w:val="37"/>
              <w:spacing w:line="360" w:lineRule="auto"/>
              <w:rPr>
                <w:rFonts w:ascii="宋体" w:cs="宋体"/>
                <w:bCs/>
                <w:sz w:val="24"/>
                <w:szCs w:val="24"/>
              </w:rPr>
            </w:pPr>
            <w:r>
              <w:rPr>
                <w:rFonts w:hint="eastAsia" w:ascii="宋体" w:hAnsi="宋体" w:cs="宋体"/>
                <w:bCs/>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37"/>
              <w:spacing w:line="360" w:lineRule="auto"/>
              <w:rPr>
                <w:rFonts w:ascii="宋体" w:cs="宋体"/>
                <w:bCs/>
                <w:sz w:val="24"/>
                <w:szCs w:val="24"/>
              </w:rPr>
            </w:pPr>
            <w:r>
              <w:rPr>
                <w:rFonts w:ascii="宋体" w:hAnsi="宋体" w:cs="宋体"/>
                <w:bCs/>
                <w:sz w:val="24"/>
                <w:szCs w:val="24"/>
              </w:rPr>
              <w:t>1</w:t>
            </w:r>
          </w:p>
        </w:tc>
        <w:tc>
          <w:tcPr>
            <w:tcW w:w="4614" w:type="dxa"/>
          </w:tcPr>
          <w:p>
            <w:pPr>
              <w:pStyle w:val="37"/>
              <w:spacing w:line="360" w:lineRule="auto"/>
              <w:rPr>
                <w:rFonts w:ascii="宋体" w:cs="宋体"/>
                <w:bCs/>
                <w:sz w:val="24"/>
                <w:szCs w:val="24"/>
                <w:lang w:eastAsia="zh-CN"/>
              </w:rPr>
            </w:pPr>
            <w:r>
              <w:rPr>
                <w:rFonts w:hint="eastAsia" w:ascii="宋体" w:hAnsi="宋体" w:cs="宋体"/>
                <w:bCs/>
                <w:sz w:val="24"/>
                <w:szCs w:val="24"/>
              </w:rPr>
              <w:t>符合谈判文件第三章</w:t>
            </w:r>
            <w:r>
              <w:rPr>
                <w:rFonts w:ascii="宋体" w:hAnsi="宋体" w:cs="宋体"/>
                <w:bCs/>
                <w:sz w:val="24"/>
                <w:szCs w:val="24"/>
              </w:rPr>
              <w:t xml:space="preserve"> </w:t>
            </w:r>
            <w:r>
              <w:rPr>
                <w:rFonts w:hint="eastAsia" w:ascii="宋体" w:hAnsi="宋体" w:cs="宋体"/>
                <w:bCs/>
                <w:sz w:val="24"/>
                <w:szCs w:val="24"/>
              </w:rPr>
              <w:t>商务条件的要求，否则其响应文件将被谈判小组否决，按无效处理</w:t>
            </w:r>
            <w:r>
              <w:rPr>
                <w:rFonts w:hint="eastAsia" w:ascii="宋体" w:hAnsi="宋体" w:cs="宋体"/>
                <w:bCs/>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692" w:type="dxa"/>
          </w:tcPr>
          <w:p>
            <w:pPr>
              <w:pStyle w:val="37"/>
              <w:spacing w:line="360" w:lineRule="auto"/>
              <w:rPr>
                <w:rFonts w:ascii="宋体" w:cs="宋体"/>
                <w:bCs/>
                <w:sz w:val="24"/>
                <w:szCs w:val="24"/>
              </w:rPr>
            </w:pPr>
            <w:r>
              <w:rPr>
                <w:rFonts w:ascii="宋体" w:hAnsi="宋体" w:cs="宋体"/>
                <w:bCs/>
                <w:sz w:val="24"/>
                <w:szCs w:val="24"/>
              </w:rPr>
              <w:t>2</w:t>
            </w:r>
          </w:p>
        </w:tc>
        <w:tc>
          <w:tcPr>
            <w:tcW w:w="4614" w:type="dxa"/>
          </w:tcPr>
          <w:p>
            <w:pPr>
              <w:pStyle w:val="37"/>
              <w:spacing w:line="360" w:lineRule="auto"/>
              <w:rPr>
                <w:rFonts w:ascii="宋体" w:cs="宋体"/>
                <w:bCs/>
                <w:sz w:val="24"/>
                <w:szCs w:val="24"/>
              </w:rPr>
            </w:pPr>
            <w:r>
              <w:rPr>
                <w:rFonts w:hint="eastAsia" w:ascii="宋体" w:hAnsi="宋体" w:cs="宋体"/>
                <w:bCs/>
                <w:sz w:val="24"/>
                <w:szCs w:val="24"/>
              </w:rPr>
              <w:t>判文件规定的其他</w:t>
            </w:r>
            <w:r>
              <w:rPr>
                <w:rFonts w:hint="eastAsia" w:ascii="宋体" w:hAnsi="宋体" w:cs="宋体"/>
                <w:bCs/>
                <w:sz w:val="24"/>
                <w:szCs w:val="24"/>
                <w:lang w:eastAsia="zh-CN"/>
              </w:rPr>
              <w:t>响应</w:t>
            </w:r>
            <w:r>
              <w:rPr>
                <w:rFonts w:hint="eastAsia" w:ascii="宋体" w:hAnsi="宋体" w:cs="宋体"/>
                <w:bCs/>
                <w:sz w:val="24"/>
                <w:szCs w:val="24"/>
              </w:rPr>
              <w:t>无效情形。</w:t>
            </w:r>
          </w:p>
        </w:tc>
      </w:tr>
    </w:tbl>
    <w:p>
      <w:pPr>
        <w:pStyle w:val="37"/>
        <w:spacing w:line="360" w:lineRule="auto"/>
        <w:ind w:firstLine="480" w:firstLineChars="200"/>
        <w:jc w:val="both"/>
        <w:rPr>
          <w:rFonts w:ascii="宋体" w:cs="宋体"/>
          <w:bCs/>
          <w:sz w:val="24"/>
          <w:szCs w:val="24"/>
        </w:rPr>
      </w:pPr>
      <w:r>
        <w:rPr>
          <w:rFonts w:ascii="宋体" w:hAnsi="宋体" w:cs="宋体"/>
          <w:bCs/>
          <w:sz w:val="24"/>
          <w:szCs w:val="24"/>
        </w:rPr>
        <w:t>14.3</w:t>
      </w:r>
      <w:r>
        <w:rPr>
          <w:rFonts w:hint="eastAsia" w:ascii="宋体" w:hAnsi="宋体" w:cs="宋体"/>
          <w:bCs/>
          <w:sz w:val="24"/>
          <w:szCs w:val="24"/>
        </w:rPr>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37"/>
        <w:spacing w:line="360" w:lineRule="auto"/>
        <w:ind w:firstLine="480" w:firstLineChars="200"/>
        <w:jc w:val="both"/>
        <w:rPr>
          <w:rFonts w:ascii="宋体" w:cs="宋体"/>
          <w:bCs/>
          <w:sz w:val="24"/>
          <w:szCs w:val="24"/>
        </w:rPr>
      </w:pPr>
      <w:r>
        <w:rPr>
          <w:rFonts w:ascii="宋体" w:hAnsi="宋体" w:cs="宋体"/>
          <w:bCs/>
          <w:sz w:val="24"/>
          <w:szCs w:val="24"/>
        </w:rPr>
        <w:t>14.4</w:t>
      </w:r>
      <w:r>
        <w:rPr>
          <w:rFonts w:hint="eastAsia" w:ascii="宋体" w:hAnsi="宋体" w:cs="宋体"/>
          <w:bCs/>
          <w:sz w:val="24"/>
          <w:szCs w:val="24"/>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Pr>
          <w:rFonts w:ascii="宋体" w:hAnsi="宋体" w:cs="宋体"/>
          <w:bCs/>
          <w:sz w:val="24"/>
          <w:szCs w:val="24"/>
        </w:rPr>
        <w:t>7</w:t>
      </w:r>
      <w:r>
        <w:rPr>
          <w:rFonts w:hint="eastAsia" w:ascii="宋体" w:hAnsi="宋体" w:cs="宋体"/>
          <w:bCs/>
          <w:sz w:val="24"/>
          <w:szCs w:val="24"/>
        </w:rPr>
        <w:t>项。</w:t>
      </w:r>
    </w:p>
    <w:p>
      <w:pPr>
        <w:pStyle w:val="37"/>
        <w:spacing w:line="360" w:lineRule="auto"/>
        <w:ind w:firstLine="480" w:firstLineChars="200"/>
        <w:jc w:val="both"/>
        <w:rPr>
          <w:rFonts w:ascii="宋体" w:cs="宋体"/>
          <w:bCs/>
          <w:sz w:val="24"/>
          <w:szCs w:val="24"/>
        </w:rPr>
      </w:pPr>
      <w:r>
        <w:rPr>
          <w:rFonts w:ascii="宋体" w:hAnsi="宋体" w:cs="宋体"/>
          <w:bCs/>
          <w:sz w:val="24"/>
          <w:szCs w:val="24"/>
        </w:rPr>
        <w:t>14.5</w:t>
      </w:r>
      <w:r>
        <w:rPr>
          <w:rFonts w:hint="eastAsia" w:ascii="宋体" w:hAnsi="宋体" w:cs="宋体"/>
          <w:bCs/>
          <w:sz w:val="24"/>
          <w:szCs w:val="24"/>
        </w:rPr>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37"/>
        <w:spacing w:line="360" w:lineRule="auto"/>
        <w:ind w:firstLine="480" w:firstLineChars="200"/>
        <w:jc w:val="both"/>
        <w:rPr>
          <w:rFonts w:ascii="宋体" w:cs="宋体"/>
          <w:bCs/>
          <w:sz w:val="24"/>
          <w:szCs w:val="24"/>
        </w:rPr>
      </w:pPr>
      <w:r>
        <w:rPr>
          <w:rFonts w:ascii="宋体" w:hAnsi="宋体" w:cs="宋体"/>
          <w:bCs/>
          <w:sz w:val="24"/>
          <w:szCs w:val="24"/>
        </w:rPr>
        <w:t>14.6</w:t>
      </w:r>
      <w:r>
        <w:rPr>
          <w:rFonts w:hint="eastAsia" w:ascii="宋体" w:hAnsi="宋体" w:cs="宋体"/>
          <w:bCs/>
          <w:sz w:val="24"/>
          <w:szCs w:val="24"/>
        </w:rPr>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bCs/>
          <w:sz w:val="24"/>
          <w:szCs w:val="24"/>
        </w:rPr>
        <w:t>2</w:t>
      </w:r>
      <w:r>
        <w:rPr>
          <w:rFonts w:hint="eastAsia" w:ascii="宋体" w:hAnsi="宋体" w:cs="宋体"/>
          <w:bCs/>
          <w:sz w:val="24"/>
          <w:szCs w:val="24"/>
        </w:rPr>
        <w:t>家。</w:t>
      </w:r>
    </w:p>
    <w:p>
      <w:pPr>
        <w:pStyle w:val="37"/>
        <w:spacing w:line="360" w:lineRule="auto"/>
        <w:ind w:firstLine="480" w:firstLineChars="200"/>
        <w:jc w:val="both"/>
        <w:rPr>
          <w:rFonts w:ascii="宋体" w:cs="宋体"/>
          <w:bCs/>
          <w:sz w:val="24"/>
          <w:szCs w:val="24"/>
        </w:rPr>
      </w:pPr>
      <w:r>
        <w:rPr>
          <w:rFonts w:ascii="宋体" w:hAnsi="宋体" w:cs="宋体"/>
          <w:bCs/>
          <w:sz w:val="24"/>
          <w:szCs w:val="24"/>
        </w:rPr>
        <w:t>14.7</w:t>
      </w:r>
      <w:r>
        <w:rPr>
          <w:rFonts w:hint="eastAsia" w:ascii="宋体" w:hAnsi="宋体" w:cs="宋体"/>
          <w:bCs/>
          <w:sz w:val="24"/>
          <w:szCs w:val="24"/>
        </w:rPr>
        <w:t>谈判文件不能详细列明采购标的的技术、服务要求，需经谈判由供应商提供最终设计方案或解决方案的，谈判结束后，谈判小组应当按照少数服从多数的原则投票推荐</w:t>
      </w:r>
      <w:r>
        <w:rPr>
          <w:rFonts w:ascii="宋体" w:hAnsi="宋体" w:cs="宋体"/>
          <w:bCs/>
          <w:sz w:val="24"/>
          <w:szCs w:val="24"/>
        </w:rPr>
        <w:t>3</w:t>
      </w:r>
      <w:r>
        <w:rPr>
          <w:rFonts w:hint="eastAsia" w:ascii="宋体" w:hAnsi="宋体" w:cs="宋体"/>
          <w:bCs/>
          <w:sz w:val="24"/>
          <w:szCs w:val="24"/>
        </w:rPr>
        <w:t>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bCs/>
          <w:sz w:val="24"/>
          <w:szCs w:val="24"/>
        </w:rPr>
        <w:t>2</w:t>
      </w:r>
      <w:r>
        <w:rPr>
          <w:rFonts w:hint="eastAsia" w:ascii="宋体" w:hAnsi="宋体" w:cs="宋体"/>
          <w:bCs/>
          <w:sz w:val="24"/>
          <w:szCs w:val="24"/>
        </w:rPr>
        <w:t>家。</w:t>
      </w:r>
    </w:p>
    <w:p>
      <w:pPr>
        <w:pStyle w:val="37"/>
        <w:spacing w:line="360" w:lineRule="auto"/>
        <w:ind w:firstLine="480" w:firstLineChars="200"/>
        <w:jc w:val="both"/>
        <w:rPr>
          <w:rFonts w:ascii="宋体" w:cs="宋体"/>
          <w:bCs/>
          <w:sz w:val="24"/>
          <w:szCs w:val="24"/>
        </w:rPr>
      </w:pPr>
      <w:r>
        <w:rPr>
          <w:rFonts w:ascii="宋体" w:hAnsi="宋体" w:cs="宋体"/>
          <w:bCs/>
          <w:sz w:val="24"/>
          <w:szCs w:val="24"/>
        </w:rPr>
        <w:t>14.8</w:t>
      </w:r>
      <w:r>
        <w:rPr>
          <w:rFonts w:hint="eastAsia" w:ascii="宋体" w:hAnsi="宋体" w:cs="宋体"/>
          <w:bCs/>
          <w:sz w:val="24"/>
          <w:szCs w:val="24"/>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37"/>
        <w:spacing w:line="360" w:lineRule="auto"/>
        <w:ind w:firstLine="480" w:firstLineChars="200"/>
        <w:jc w:val="both"/>
        <w:rPr>
          <w:rFonts w:ascii="宋体" w:cs="宋体"/>
          <w:bCs/>
          <w:sz w:val="24"/>
          <w:szCs w:val="24"/>
        </w:rPr>
      </w:pPr>
      <w:r>
        <w:rPr>
          <w:rFonts w:ascii="宋体" w:hAnsi="宋体" w:cs="宋体"/>
          <w:bCs/>
          <w:sz w:val="24"/>
          <w:szCs w:val="24"/>
        </w:rPr>
        <w:t>14.9</w:t>
      </w:r>
      <w:r>
        <w:rPr>
          <w:rFonts w:hint="eastAsia" w:ascii="宋体" w:hAnsi="宋体" w:cs="宋体"/>
          <w:bCs/>
          <w:sz w:val="24"/>
          <w:szCs w:val="24"/>
        </w:rPr>
        <w:t>谈判小组将从质量和服务均能满足采购文件实质性响应要求的供应商中，按照评审价由低到高的顺序提出</w:t>
      </w:r>
      <w:r>
        <w:rPr>
          <w:rFonts w:ascii="宋体" w:hAnsi="宋体" w:cs="宋体"/>
          <w:bCs/>
          <w:sz w:val="24"/>
          <w:szCs w:val="24"/>
        </w:rPr>
        <w:t>3</w:t>
      </w:r>
      <w:r>
        <w:rPr>
          <w:rFonts w:hint="eastAsia" w:ascii="宋体" w:hAnsi="宋体" w:cs="宋体"/>
          <w:bCs/>
          <w:sz w:val="24"/>
          <w:szCs w:val="24"/>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bCs/>
          <w:sz w:val="24"/>
          <w:szCs w:val="24"/>
        </w:rPr>
        <w:t>2</w:t>
      </w:r>
      <w:r>
        <w:rPr>
          <w:rFonts w:hint="eastAsia" w:ascii="宋体" w:hAnsi="宋体" w:cs="宋体"/>
          <w:bCs/>
          <w:sz w:val="24"/>
          <w:szCs w:val="24"/>
        </w:rPr>
        <w:t>名成交候选人。如果成交候选人出现并列相同的最低评审价，则相应处理方式按照“竞争性谈判须知前附表”中专项附件：“评定成交的标准和方法”的相关条款规定执行。</w:t>
      </w:r>
    </w:p>
    <w:p>
      <w:pPr>
        <w:pStyle w:val="37"/>
        <w:spacing w:line="360" w:lineRule="auto"/>
        <w:ind w:firstLine="480" w:firstLineChars="200"/>
        <w:jc w:val="both"/>
        <w:rPr>
          <w:rFonts w:ascii="宋体" w:cs="宋体"/>
          <w:bCs/>
          <w:sz w:val="24"/>
          <w:szCs w:val="24"/>
        </w:rPr>
      </w:pPr>
      <w:r>
        <w:rPr>
          <w:rFonts w:ascii="宋体" w:hAnsi="宋体" w:cs="宋体"/>
          <w:bCs/>
          <w:sz w:val="24"/>
          <w:szCs w:val="24"/>
        </w:rPr>
        <w:t>14.10</w:t>
      </w:r>
      <w:r>
        <w:rPr>
          <w:rFonts w:hint="eastAsia" w:ascii="宋体" w:hAnsi="宋体" w:cs="宋体"/>
          <w:bCs/>
          <w:sz w:val="24"/>
          <w:szCs w:val="24"/>
        </w:rPr>
        <w:t>供应商提交的响应文件和资料将给予保密，但不退回（有关证件或证照的原件除外）。</w:t>
      </w:r>
    </w:p>
    <w:p>
      <w:pPr>
        <w:pStyle w:val="12"/>
        <w:widowControl/>
        <w:numPr>
          <w:ilvl w:val="0"/>
          <w:numId w:val="4"/>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合同授予</w:t>
      </w:r>
    </w:p>
    <w:p>
      <w:pPr>
        <w:pStyle w:val="37"/>
        <w:spacing w:line="360" w:lineRule="auto"/>
        <w:ind w:firstLine="480" w:firstLineChars="200"/>
        <w:jc w:val="center"/>
        <w:rPr>
          <w:rFonts w:ascii="宋体" w:cs="宋体"/>
          <w:bCs/>
          <w:sz w:val="24"/>
          <w:szCs w:val="24"/>
        </w:rPr>
      </w:pPr>
      <w:r>
        <w:rPr>
          <w:rFonts w:hint="eastAsia" w:ascii="宋体" w:hAnsi="宋体" w:cs="宋体"/>
          <w:bCs/>
          <w:sz w:val="24"/>
          <w:szCs w:val="24"/>
        </w:rPr>
        <w:t>参考文本</w:t>
      </w:r>
    </w:p>
    <w:p>
      <w:pPr>
        <w:pStyle w:val="37"/>
        <w:spacing w:line="360" w:lineRule="auto"/>
        <w:ind w:firstLine="480" w:firstLineChars="200"/>
        <w:jc w:val="both"/>
        <w:rPr>
          <w:rFonts w:ascii="宋体" w:cs="宋体"/>
          <w:bCs/>
          <w:sz w:val="24"/>
          <w:szCs w:val="24"/>
        </w:rPr>
      </w:pPr>
      <w:r>
        <w:rPr>
          <w:rFonts w:ascii="宋体" w:hAnsi="宋体" w:cs="宋体"/>
          <w:bCs/>
          <w:sz w:val="24"/>
          <w:szCs w:val="24"/>
        </w:rPr>
        <w:t>15.</w:t>
      </w:r>
      <w:r>
        <w:rPr>
          <w:rFonts w:hint="eastAsia" w:ascii="宋体" w:hAnsi="宋体" w:cs="宋体"/>
          <w:bCs/>
          <w:sz w:val="24"/>
          <w:szCs w:val="24"/>
        </w:rPr>
        <w:t>授予合同的准则：</w:t>
      </w:r>
    </w:p>
    <w:p>
      <w:pPr>
        <w:pStyle w:val="37"/>
        <w:spacing w:line="360" w:lineRule="auto"/>
        <w:ind w:firstLine="480" w:firstLineChars="200"/>
        <w:jc w:val="both"/>
        <w:rPr>
          <w:rFonts w:ascii="宋体" w:cs="宋体"/>
          <w:bCs/>
          <w:sz w:val="24"/>
          <w:szCs w:val="24"/>
        </w:rPr>
      </w:pPr>
      <w:r>
        <w:rPr>
          <w:rFonts w:ascii="宋体" w:hAnsi="宋体" w:cs="宋体"/>
          <w:bCs/>
          <w:sz w:val="24"/>
          <w:szCs w:val="24"/>
        </w:rPr>
        <w:t>15.1</w:t>
      </w:r>
      <w:r>
        <w:rPr>
          <w:rFonts w:hint="eastAsia" w:ascii="宋体" w:hAnsi="宋体" w:cs="宋体"/>
          <w:bCs/>
          <w:sz w:val="24"/>
          <w:szCs w:val="24"/>
        </w:rPr>
        <w:t>除不可抗力等因素外，合同将授予响应文件符合竞争性谈判文件要求，能够圆满地履行合同，且被谈判小组推荐为第一成交候选人的供应商。</w:t>
      </w:r>
    </w:p>
    <w:p>
      <w:pPr>
        <w:pStyle w:val="37"/>
        <w:spacing w:line="360" w:lineRule="auto"/>
        <w:ind w:firstLine="480" w:firstLineChars="200"/>
        <w:jc w:val="both"/>
        <w:rPr>
          <w:rFonts w:ascii="宋体" w:cs="宋体"/>
          <w:bCs/>
          <w:sz w:val="24"/>
          <w:szCs w:val="24"/>
        </w:rPr>
      </w:pPr>
      <w:r>
        <w:rPr>
          <w:rFonts w:ascii="宋体" w:hAnsi="宋体" w:cs="宋体"/>
          <w:bCs/>
          <w:sz w:val="24"/>
          <w:szCs w:val="24"/>
        </w:rPr>
        <w:t xml:space="preserve">15.2 </w:t>
      </w:r>
      <w:r>
        <w:rPr>
          <w:rFonts w:hint="eastAsia" w:ascii="宋体" w:hAnsi="宋体" w:cs="宋体"/>
          <w:bCs/>
          <w:sz w:val="24"/>
          <w:szCs w:val="24"/>
        </w:rPr>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37"/>
        <w:spacing w:line="360" w:lineRule="auto"/>
        <w:ind w:firstLine="480" w:firstLineChars="200"/>
        <w:jc w:val="both"/>
        <w:rPr>
          <w:rFonts w:ascii="宋体" w:cs="宋体"/>
          <w:bCs/>
          <w:sz w:val="24"/>
          <w:szCs w:val="24"/>
        </w:rPr>
      </w:pPr>
      <w:r>
        <w:rPr>
          <w:rFonts w:ascii="宋体" w:hAnsi="宋体" w:cs="宋体"/>
          <w:bCs/>
          <w:sz w:val="24"/>
          <w:szCs w:val="24"/>
        </w:rPr>
        <w:t>15.3</w:t>
      </w:r>
      <w:r>
        <w:rPr>
          <w:rFonts w:hint="eastAsia" w:ascii="宋体" w:hAnsi="宋体" w:cs="宋体"/>
          <w:bCs/>
          <w:sz w:val="24"/>
          <w:szCs w:val="24"/>
        </w:rPr>
        <w:t>为维护国家利益和社会公共利益，最低报价不是被授予合同的绝对保证。</w:t>
      </w:r>
    </w:p>
    <w:p>
      <w:pPr>
        <w:pStyle w:val="37"/>
        <w:spacing w:line="360" w:lineRule="auto"/>
        <w:ind w:firstLine="480" w:firstLineChars="200"/>
        <w:jc w:val="both"/>
        <w:rPr>
          <w:rFonts w:ascii="宋体" w:cs="宋体"/>
          <w:bCs/>
          <w:sz w:val="24"/>
          <w:szCs w:val="24"/>
        </w:rPr>
      </w:pPr>
      <w:r>
        <w:rPr>
          <w:rFonts w:ascii="宋体" w:hAnsi="宋体" w:cs="宋体"/>
          <w:bCs/>
          <w:sz w:val="24"/>
          <w:szCs w:val="24"/>
        </w:rPr>
        <w:t>16.</w:t>
      </w:r>
      <w:r>
        <w:rPr>
          <w:rFonts w:hint="eastAsia" w:ascii="宋体" w:hAnsi="宋体" w:cs="宋体"/>
          <w:bCs/>
          <w:sz w:val="24"/>
          <w:szCs w:val="24"/>
        </w:rPr>
        <w:t>确定成交供应商：</w:t>
      </w:r>
    </w:p>
    <w:p>
      <w:pPr>
        <w:pStyle w:val="37"/>
        <w:spacing w:line="360" w:lineRule="auto"/>
        <w:ind w:firstLine="480" w:firstLineChars="200"/>
        <w:jc w:val="both"/>
        <w:rPr>
          <w:rFonts w:ascii="宋体" w:cs="宋体"/>
          <w:bCs/>
          <w:sz w:val="24"/>
          <w:szCs w:val="24"/>
        </w:rPr>
      </w:pPr>
      <w:r>
        <w:rPr>
          <w:rFonts w:ascii="宋体" w:hAnsi="宋体" w:cs="宋体"/>
          <w:bCs/>
          <w:sz w:val="24"/>
          <w:szCs w:val="24"/>
        </w:rPr>
        <w:t>16.1</w:t>
      </w:r>
      <w:r>
        <w:rPr>
          <w:rFonts w:hint="eastAsia" w:ascii="宋体" w:hAnsi="宋体" w:cs="宋体"/>
          <w:bCs/>
          <w:sz w:val="24"/>
          <w:szCs w:val="24"/>
        </w:rPr>
        <w:t>采购人委托代理机构组织竞争性谈判采购活动的，采购代理机构在评审结束后</w:t>
      </w:r>
      <w:r>
        <w:rPr>
          <w:rFonts w:ascii="宋体" w:hAnsi="宋体" w:cs="宋体"/>
          <w:bCs/>
          <w:sz w:val="24"/>
          <w:szCs w:val="24"/>
        </w:rPr>
        <w:t>2</w:t>
      </w:r>
      <w:r>
        <w:rPr>
          <w:rFonts w:hint="eastAsia" w:ascii="宋体" w:hAnsi="宋体" w:cs="宋体"/>
          <w:bCs/>
          <w:sz w:val="24"/>
          <w:szCs w:val="24"/>
        </w:rPr>
        <w:t>个工作日内将评审报告送采购人确认。</w:t>
      </w:r>
    </w:p>
    <w:p>
      <w:pPr>
        <w:pStyle w:val="37"/>
        <w:spacing w:line="360" w:lineRule="auto"/>
        <w:ind w:firstLine="480" w:firstLineChars="200"/>
        <w:jc w:val="both"/>
        <w:rPr>
          <w:rFonts w:ascii="宋体" w:cs="宋体"/>
          <w:bCs/>
          <w:sz w:val="24"/>
          <w:szCs w:val="24"/>
        </w:rPr>
      </w:pPr>
      <w:r>
        <w:rPr>
          <w:rFonts w:ascii="宋体" w:hAnsi="宋体" w:cs="宋体"/>
          <w:bCs/>
          <w:sz w:val="24"/>
          <w:szCs w:val="24"/>
        </w:rPr>
        <w:t>16.2</w:t>
      </w:r>
      <w:r>
        <w:rPr>
          <w:rFonts w:hint="eastAsia" w:ascii="宋体" w:hAnsi="宋体" w:cs="宋体"/>
          <w:bCs/>
          <w:sz w:val="24"/>
          <w:szCs w:val="24"/>
        </w:rPr>
        <w:t>采购人在收到评审报告后</w:t>
      </w:r>
      <w:r>
        <w:rPr>
          <w:rFonts w:ascii="宋体" w:hAnsi="宋体" w:cs="宋体"/>
          <w:bCs/>
          <w:sz w:val="24"/>
          <w:szCs w:val="24"/>
        </w:rPr>
        <w:t>5</w:t>
      </w:r>
      <w:r>
        <w:rPr>
          <w:rFonts w:hint="eastAsia" w:ascii="宋体" w:hAnsi="宋体" w:cs="宋体"/>
          <w:bCs/>
          <w:sz w:val="24"/>
          <w:szCs w:val="24"/>
        </w:rPr>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37"/>
        <w:spacing w:line="360" w:lineRule="auto"/>
        <w:ind w:firstLine="480" w:firstLineChars="200"/>
        <w:jc w:val="both"/>
        <w:rPr>
          <w:rFonts w:ascii="宋体" w:cs="宋体"/>
          <w:bCs/>
          <w:sz w:val="24"/>
          <w:szCs w:val="24"/>
        </w:rPr>
      </w:pPr>
      <w:r>
        <w:rPr>
          <w:rFonts w:ascii="宋体" w:hAnsi="宋体" w:cs="宋体"/>
          <w:bCs/>
          <w:sz w:val="24"/>
          <w:szCs w:val="24"/>
        </w:rPr>
        <w:t>17.</w:t>
      </w:r>
      <w:r>
        <w:rPr>
          <w:rFonts w:hint="eastAsia" w:ascii="宋体" w:hAnsi="宋体" w:cs="宋体"/>
          <w:bCs/>
          <w:sz w:val="24"/>
          <w:szCs w:val="24"/>
        </w:rPr>
        <w:t>成交通知</w:t>
      </w:r>
      <w:r>
        <w:rPr>
          <w:rFonts w:ascii="宋体" w:hAnsi="宋体" w:cs="宋体"/>
          <w:bCs/>
          <w:sz w:val="24"/>
          <w:szCs w:val="24"/>
        </w:rPr>
        <w:t>:</w:t>
      </w:r>
    </w:p>
    <w:p>
      <w:pPr>
        <w:pStyle w:val="37"/>
        <w:spacing w:line="360" w:lineRule="auto"/>
        <w:ind w:firstLine="480" w:firstLineChars="200"/>
        <w:jc w:val="both"/>
        <w:rPr>
          <w:rFonts w:ascii="宋体" w:cs="宋体"/>
          <w:bCs/>
          <w:sz w:val="24"/>
          <w:szCs w:val="24"/>
        </w:rPr>
      </w:pPr>
      <w:r>
        <w:rPr>
          <w:rFonts w:ascii="宋体" w:hAnsi="宋体" w:cs="宋体"/>
          <w:bCs/>
          <w:sz w:val="24"/>
          <w:szCs w:val="24"/>
        </w:rPr>
        <w:t>17.1</w:t>
      </w:r>
      <w:r>
        <w:rPr>
          <w:rFonts w:hint="eastAsia" w:ascii="宋体" w:hAnsi="宋体" w:cs="宋体"/>
          <w:bCs/>
          <w:sz w:val="24"/>
          <w:szCs w:val="24"/>
        </w:rPr>
        <w:t>采购人或者采购代理机构在成交供应商确定后</w:t>
      </w:r>
      <w:r>
        <w:rPr>
          <w:rFonts w:ascii="宋体" w:hAnsi="宋体" w:cs="宋体"/>
          <w:bCs/>
          <w:sz w:val="24"/>
          <w:szCs w:val="24"/>
        </w:rPr>
        <w:t>2</w:t>
      </w:r>
      <w:r>
        <w:rPr>
          <w:rFonts w:hint="eastAsia" w:ascii="宋体" w:hAnsi="宋体" w:cs="宋体"/>
          <w:bCs/>
          <w:sz w:val="24"/>
          <w:szCs w:val="24"/>
        </w:rPr>
        <w:t>个工作日内，在指定的媒体上公告成交结果，同时向成交供应商发出成交通知书。采用书面推荐供应商参加采购活动的，还将公告采购人和评审专家的推荐意见。</w:t>
      </w:r>
    </w:p>
    <w:p>
      <w:pPr>
        <w:pStyle w:val="37"/>
        <w:spacing w:line="360" w:lineRule="auto"/>
        <w:ind w:firstLine="480" w:firstLineChars="200"/>
        <w:jc w:val="both"/>
        <w:rPr>
          <w:rFonts w:ascii="宋体" w:cs="宋体"/>
          <w:bCs/>
          <w:sz w:val="24"/>
          <w:szCs w:val="24"/>
        </w:rPr>
      </w:pPr>
      <w:r>
        <w:rPr>
          <w:rFonts w:ascii="宋体" w:hAnsi="宋体" w:cs="宋体"/>
          <w:bCs/>
          <w:sz w:val="24"/>
          <w:szCs w:val="24"/>
        </w:rPr>
        <w:t>17.2</w:t>
      </w:r>
      <w:r>
        <w:rPr>
          <w:rFonts w:hint="eastAsia" w:ascii="宋体" w:hAnsi="宋体" w:cs="宋体"/>
          <w:bCs/>
          <w:sz w:val="24"/>
          <w:szCs w:val="24"/>
        </w:rPr>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Pr>
          <w:rFonts w:ascii="宋体" w:hAnsi="宋体" w:cs="宋体"/>
          <w:bCs/>
          <w:sz w:val="24"/>
          <w:szCs w:val="24"/>
        </w:rPr>
        <w:t>7</w:t>
      </w:r>
      <w:r>
        <w:rPr>
          <w:rFonts w:hint="eastAsia" w:ascii="宋体" w:hAnsi="宋体" w:cs="宋体"/>
          <w:bCs/>
          <w:sz w:val="24"/>
          <w:szCs w:val="24"/>
        </w:rPr>
        <w:t>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37"/>
        <w:spacing w:line="360" w:lineRule="auto"/>
        <w:ind w:firstLine="480" w:firstLineChars="200"/>
        <w:jc w:val="both"/>
        <w:rPr>
          <w:rFonts w:ascii="宋体" w:cs="宋体"/>
          <w:bCs/>
          <w:sz w:val="24"/>
          <w:szCs w:val="24"/>
        </w:rPr>
      </w:pPr>
      <w:r>
        <w:rPr>
          <w:rFonts w:ascii="宋体" w:hAnsi="宋体" w:cs="宋体"/>
          <w:bCs/>
          <w:sz w:val="24"/>
          <w:szCs w:val="24"/>
        </w:rPr>
        <w:t>18.</w:t>
      </w:r>
      <w:r>
        <w:rPr>
          <w:rFonts w:hint="eastAsia" w:ascii="宋体" w:hAnsi="宋体" w:cs="宋体"/>
          <w:bCs/>
          <w:sz w:val="24"/>
          <w:szCs w:val="24"/>
        </w:rPr>
        <w:t>签订合同：</w:t>
      </w:r>
    </w:p>
    <w:p>
      <w:pPr>
        <w:pStyle w:val="37"/>
        <w:spacing w:line="360" w:lineRule="auto"/>
        <w:ind w:firstLine="480" w:firstLineChars="200"/>
        <w:jc w:val="both"/>
        <w:rPr>
          <w:rFonts w:ascii="宋体" w:cs="宋体"/>
          <w:bCs/>
          <w:sz w:val="24"/>
          <w:szCs w:val="24"/>
        </w:rPr>
      </w:pPr>
      <w:r>
        <w:rPr>
          <w:rFonts w:ascii="宋体" w:hAnsi="宋体" w:cs="宋体"/>
          <w:bCs/>
          <w:sz w:val="24"/>
          <w:szCs w:val="24"/>
        </w:rPr>
        <w:t>18.1</w:t>
      </w:r>
      <w:r>
        <w:rPr>
          <w:rFonts w:hint="eastAsia" w:ascii="宋体" w:hAnsi="宋体" w:cs="宋体"/>
          <w:bCs/>
          <w:sz w:val="24"/>
          <w:szCs w:val="24"/>
        </w:rPr>
        <w:t>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37"/>
        <w:spacing w:line="360" w:lineRule="auto"/>
        <w:ind w:firstLine="480" w:firstLineChars="200"/>
        <w:jc w:val="both"/>
        <w:rPr>
          <w:rFonts w:ascii="宋体" w:cs="宋体"/>
          <w:bCs/>
          <w:sz w:val="24"/>
          <w:szCs w:val="24"/>
        </w:rPr>
      </w:pPr>
      <w:r>
        <w:rPr>
          <w:rFonts w:ascii="宋体" w:hAnsi="宋体" w:cs="宋体"/>
          <w:bCs/>
          <w:sz w:val="24"/>
          <w:szCs w:val="24"/>
        </w:rPr>
        <w:t>18.2</w:t>
      </w:r>
      <w:r>
        <w:rPr>
          <w:rFonts w:hint="eastAsia" w:ascii="宋体" w:hAnsi="宋体" w:cs="宋体"/>
          <w:bCs/>
          <w:sz w:val="24"/>
          <w:szCs w:val="24"/>
        </w:rPr>
        <w:t>竞争性谈判文件、成交供应商的响应文件及其有关澄清承诺文件等，均为签订政府采购合同的依据和组成部分。</w:t>
      </w:r>
    </w:p>
    <w:p>
      <w:pPr>
        <w:pStyle w:val="37"/>
        <w:spacing w:line="360" w:lineRule="auto"/>
        <w:ind w:firstLine="480" w:firstLineChars="200"/>
        <w:jc w:val="both"/>
        <w:rPr>
          <w:rFonts w:ascii="宋体" w:cs="宋体"/>
          <w:bCs/>
          <w:sz w:val="24"/>
          <w:szCs w:val="24"/>
        </w:rPr>
      </w:pPr>
      <w:r>
        <w:rPr>
          <w:rFonts w:ascii="宋体" w:hAnsi="宋体" w:cs="宋体"/>
          <w:bCs/>
          <w:sz w:val="24"/>
          <w:szCs w:val="24"/>
        </w:rPr>
        <w:t>18.3</w:t>
      </w:r>
      <w:r>
        <w:rPr>
          <w:rFonts w:hint="eastAsia" w:ascii="宋体" w:hAnsi="宋体" w:cs="宋体"/>
          <w:bCs/>
          <w:sz w:val="24"/>
          <w:szCs w:val="24"/>
        </w:rPr>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12"/>
        <w:widowControl/>
        <w:numPr>
          <w:ilvl w:val="0"/>
          <w:numId w:val="4"/>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询问、质疑与投诉</w:t>
      </w:r>
    </w:p>
    <w:p>
      <w:pPr>
        <w:pStyle w:val="37"/>
        <w:spacing w:line="360" w:lineRule="auto"/>
        <w:ind w:firstLine="480" w:firstLineChars="200"/>
        <w:jc w:val="both"/>
        <w:rPr>
          <w:rFonts w:ascii="宋体" w:cs="宋体"/>
          <w:bCs/>
          <w:sz w:val="24"/>
          <w:szCs w:val="24"/>
        </w:rPr>
      </w:pPr>
      <w:r>
        <w:rPr>
          <w:rFonts w:ascii="宋体" w:hAnsi="宋体" w:cs="宋体"/>
          <w:bCs/>
          <w:sz w:val="24"/>
          <w:szCs w:val="24"/>
        </w:rPr>
        <w:t>19.</w:t>
      </w:r>
      <w:r>
        <w:rPr>
          <w:rFonts w:hint="eastAsia" w:ascii="宋体" w:hAnsi="宋体" w:cs="宋体"/>
          <w:bCs/>
          <w:sz w:val="24"/>
          <w:szCs w:val="24"/>
        </w:rPr>
        <w:t>询问</w:t>
      </w:r>
    </w:p>
    <w:p>
      <w:pPr>
        <w:pStyle w:val="37"/>
        <w:spacing w:line="360" w:lineRule="auto"/>
        <w:ind w:firstLine="480" w:firstLineChars="200"/>
        <w:jc w:val="both"/>
        <w:rPr>
          <w:rFonts w:ascii="宋体" w:cs="宋体"/>
          <w:bCs/>
          <w:sz w:val="24"/>
          <w:szCs w:val="24"/>
        </w:rPr>
      </w:pPr>
      <w:r>
        <w:rPr>
          <w:rFonts w:ascii="宋体" w:hAnsi="宋体" w:cs="宋体"/>
          <w:bCs/>
          <w:sz w:val="24"/>
          <w:szCs w:val="24"/>
        </w:rPr>
        <w:t>19.1</w:t>
      </w:r>
      <w:r>
        <w:rPr>
          <w:rFonts w:hint="eastAsia" w:ascii="宋体" w:hAnsi="宋体" w:cs="宋体"/>
          <w:bCs/>
          <w:sz w:val="24"/>
          <w:szCs w:val="24"/>
        </w:rPr>
        <w:t>潜在供应商或供应商对本次采购活动的有关事项若有疑问，可向采购人或采购代理机构提出询问，采购人或采购代理机构将</w:t>
      </w:r>
      <w:r>
        <w:rPr>
          <w:rFonts w:hint="eastAsia" w:ascii="宋体" w:hAnsi="宋体" w:cs="宋体"/>
          <w:bCs/>
          <w:sz w:val="24"/>
          <w:szCs w:val="24"/>
          <w:lang w:eastAsia="zh-CN"/>
        </w:rPr>
        <w:t>参照</w:t>
      </w:r>
      <w:r>
        <w:rPr>
          <w:rFonts w:hint="eastAsia" w:ascii="宋体" w:hAnsi="宋体" w:cs="宋体"/>
          <w:bCs/>
          <w:sz w:val="24"/>
          <w:szCs w:val="24"/>
        </w:rPr>
        <w:t>政府采购法及实施条例的有关规定进行答复。</w:t>
      </w:r>
    </w:p>
    <w:p>
      <w:pPr>
        <w:pStyle w:val="37"/>
        <w:spacing w:line="360" w:lineRule="auto"/>
        <w:ind w:firstLine="480" w:firstLineChars="200"/>
        <w:jc w:val="both"/>
        <w:rPr>
          <w:rFonts w:ascii="宋体" w:cs="宋体"/>
          <w:bCs/>
          <w:sz w:val="24"/>
          <w:szCs w:val="24"/>
        </w:rPr>
      </w:pPr>
      <w:r>
        <w:rPr>
          <w:rFonts w:ascii="宋体" w:hAnsi="宋体" w:cs="宋体"/>
          <w:bCs/>
          <w:sz w:val="24"/>
          <w:szCs w:val="24"/>
        </w:rPr>
        <w:t>20.</w:t>
      </w:r>
      <w:r>
        <w:rPr>
          <w:rFonts w:hint="eastAsia" w:ascii="宋体" w:hAnsi="宋体" w:cs="宋体"/>
          <w:bCs/>
          <w:sz w:val="24"/>
          <w:szCs w:val="24"/>
        </w:rPr>
        <w:t>质疑</w:t>
      </w:r>
    </w:p>
    <w:p>
      <w:pPr>
        <w:pStyle w:val="37"/>
        <w:spacing w:line="360" w:lineRule="auto"/>
        <w:ind w:firstLine="480" w:firstLineChars="200"/>
        <w:jc w:val="both"/>
        <w:rPr>
          <w:rFonts w:ascii="宋体" w:cs="宋体"/>
          <w:bCs/>
          <w:sz w:val="24"/>
          <w:szCs w:val="24"/>
        </w:rPr>
      </w:pPr>
      <w:r>
        <w:rPr>
          <w:rFonts w:ascii="宋体" w:hAnsi="宋体" w:cs="宋体"/>
          <w:bCs/>
          <w:sz w:val="24"/>
          <w:szCs w:val="24"/>
        </w:rPr>
        <w:t>20.1</w:t>
      </w:r>
      <w:r>
        <w:rPr>
          <w:rFonts w:hint="eastAsia" w:ascii="宋体" w:hAnsi="宋体" w:cs="宋体"/>
          <w:bCs/>
          <w:sz w:val="24"/>
          <w:szCs w:val="24"/>
        </w:rPr>
        <w:t>质疑应在政府采购法及实施条例规定的时效内提出，并符合下列条件：</w:t>
      </w:r>
    </w:p>
    <w:p>
      <w:pPr>
        <w:pStyle w:val="37"/>
        <w:spacing w:line="360" w:lineRule="auto"/>
        <w:ind w:firstLine="480" w:firstLineChars="200"/>
        <w:jc w:val="both"/>
        <w:rPr>
          <w:rFonts w:ascii="宋体" w:cs="宋体"/>
          <w:bCs/>
          <w:sz w:val="24"/>
          <w:szCs w:val="24"/>
        </w:rPr>
      </w:pPr>
      <w:r>
        <w:rPr>
          <w:rFonts w:ascii="宋体" w:hAnsi="宋体" w:cs="宋体"/>
          <w:bCs/>
          <w:sz w:val="24"/>
          <w:szCs w:val="24"/>
        </w:rPr>
        <w:t>20.1.1</w:t>
      </w:r>
      <w:r>
        <w:rPr>
          <w:rFonts w:hint="eastAsia" w:ascii="宋体" w:hAnsi="宋体" w:cs="宋体"/>
          <w:bCs/>
          <w:sz w:val="24"/>
          <w:szCs w:val="24"/>
        </w:rPr>
        <w:t>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37"/>
        <w:spacing w:line="360" w:lineRule="auto"/>
        <w:ind w:firstLine="480" w:firstLineChars="200"/>
        <w:jc w:val="both"/>
        <w:rPr>
          <w:rFonts w:ascii="宋体" w:cs="宋体"/>
          <w:bCs/>
          <w:sz w:val="24"/>
          <w:szCs w:val="24"/>
        </w:rPr>
      </w:pPr>
      <w:r>
        <w:rPr>
          <w:rFonts w:ascii="宋体" w:hAnsi="宋体" w:cs="宋体"/>
          <w:bCs/>
          <w:sz w:val="24"/>
          <w:szCs w:val="24"/>
        </w:rPr>
        <w:t>20.1.2</w:t>
      </w:r>
      <w:r>
        <w:rPr>
          <w:rFonts w:hint="eastAsia" w:ascii="宋体" w:hAnsi="宋体" w:cs="宋体"/>
          <w:bCs/>
          <w:sz w:val="24"/>
          <w:szCs w:val="24"/>
        </w:rPr>
        <w:t>质疑人应提交质疑函原件。</w:t>
      </w:r>
    </w:p>
    <w:p>
      <w:pPr>
        <w:pStyle w:val="37"/>
        <w:spacing w:line="360" w:lineRule="auto"/>
        <w:ind w:firstLine="480" w:firstLineChars="200"/>
        <w:jc w:val="both"/>
        <w:rPr>
          <w:rFonts w:ascii="宋体" w:cs="宋体"/>
          <w:bCs/>
          <w:sz w:val="24"/>
          <w:szCs w:val="24"/>
        </w:rPr>
      </w:pPr>
      <w:r>
        <w:rPr>
          <w:rFonts w:ascii="宋体" w:hAnsi="宋体" w:cs="宋体"/>
          <w:bCs/>
          <w:sz w:val="24"/>
          <w:szCs w:val="24"/>
        </w:rPr>
        <w:t>20.1.3</w:t>
      </w:r>
      <w:r>
        <w:rPr>
          <w:rFonts w:hint="eastAsia" w:ascii="宋体" w:hAnsi="宋体" w:cs="宋体"/>
          <w:bCs/>
          <w:sz w:val="24"/>
          <w:szCs w:val="24"/>
        </w:rPr>
        <w:t>质疑函应包括下列主要内容：</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②所质疑项目的基本信息，至少包括：项目编号、项目名称等；</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③所质疑的具体事项（以下简称：“质疑事项”）；</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④质疑人自身权益受到损害的事实依据和证明材料，至少包括：</w:t>
      </w:r>
    </w:p>
    <w:p>
      <w:pPr>
        <w:pStyle w:val="37"/>
        <w:spacing w:line="360" w:lineRule="auto"/>
        <w:ind w:firstLine="480" w:firstLineChars="200"/>
        <w:jc w:val="both"/>
        <w:rPr>
          <w:rFonts w:ascii="宋体" w:cs="宋体"/>
          <w:bCs/>
          <w:sz w:val="24"/>
          <w:szCs w:val="24"/>
        </w:rPr>
      </w:pPr>
      <w:r>
        <w:rPr>
          <w:rFonts w:ascii="宋体" w:hAnsi="宋体" w:cs="宋体"/>
          <w:bCs/>
          <w:sz w:val="24"/>
          <w:szCs w:val="24"/>
        </w:rPr>
        <w:t>a1</w:t>
      </w:r>
      <w:r>
        <w:rPr>
          <w:rFonts w:hint="eastAsia" w:ascii="宋体" w:hAnsi="宋体" w:cs="宋体"/>
          <w:bCs/>
          <w:sz w:val="24"/>
          <w:szCs w:val="24"/>
        </w:rPr>
        <w:t>所质疑的具体事项事实存在的证明材料；</w:t>
      </w:r>
    </w:p>
    <w:p>
      <w:pPr>
        <w:pStyle w:val="37"/>
        <w:spacing w:line="360" w:lineRule="auto"/>
        <w:ind w:firstLine="480" w:firstLineChars="200"/>
        <w:jc w:val="both"/>
        <w:rPr>
          <w:rFonts w:ascii="宋体" w:cs="宋体"/>
          <w:bCs/>
          <w:sz w:val="24"/>
          <w:szCs w:val="24"/>
        </w:rPr>
      </w:pPr>
      <w:r>
        <w:rPr>
          <w:rFonts w:ascii="宋体" w:hAnsi="宋体" w:cs="宋体"/>
          <w:bCs/>
          <w:sz w:val="24"/>
          <w:szCs w:val="24"/>
        </w:rPr>
        <w:t>a2</w:t>
      </w:r>
      <w:r>
        <w:rPr>
          <w:rFonts w:hint="eastAsia" w:ascii="宋体" w:hAnsi="宋体" w:cs="宋体"/>
          <w:bCs/>
          <w:sz w:val="24"/>
          <w:szCs w:val="24"/>
        </w:rPr>
        <w:t>所质疑的具体事项事实导致质疑人自身权益受到损害的证明材料，如：采购文件、采购过程或成交结果违法违规，损害</w:t>
      </w:r>
      <w:r>
        <w:rPr>
          <w:rFonts w:hint="eastAsia" w:ascii="宋体" w:hAnsi="宋体" w:cs="宋体"/>
          <w:bCs/>
          <w:sz w:val="24"/>
          <w:szCs w:val="24"/>
          <w:lang w:val="en-US" w:eastAsia="zh-CN"/>
        </w:rPr>
        <w:t>自己</w:t>
      </w:r>
      <w:r>
        <w:rPr>
          <w:rFonts w:hint="eastAsia" w:ascii="宋体" w:hAnsi="宋体" w:cs="宋体"/>
          <w:bCs/>
          <w:sz w:val="24"/>
          <w:szCs w:val="24"/>
        </w:rPr>
        <w:t>合法权益等证明材料；</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⑤针对质疑事项提出的明确请求和法律依据，</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⑥提出质疑的日期以及质疑人代表联系方式，至少包括：姓名、手机、电子信箱、邮寄地址等。</w:t>
      </w:r>
    </w:p>
    <w:p>
      <w:pPr>
        <w:pStyle w:val="37"/>
        <w:spacing w:line="360" w:lineRule="auto"/>
        <w:ind w:firstLine="480" w:firstLineChars="200"/>
        <w:jc w:val="both"/>
        <w:rPr>
          <w:rFonts w:ascii="宋体" w:cs="宋体"/>
          <w:bCs/>
          <w:sz w:val="24"/>
          <w:szCs w:val="24"/>
        </w:rPr>
      </w:pPr>
      <w:r>
        <w:rPr>
          <w:rFonts w:ascii="宋体" w:hAnsi="宋体" w:cs="宋体"/>
          <w:bCs/>
          <w:sz w:val="24"/>
          <w:szCs w:val="24"/>
        </w:rPr>
        <w:t>20.2</w:t>
      </w:r>
      <w:r>
        <w:rPr>
          <w:rFonts w:hint="eastAsia" w:ascii="宋体" w:hAnsi="宋体" w:cs="宋体"/>
          <w:bCs/>
          <w:sz w:val="24"/>
          <w:szCs w:val="24"/>
        </w:rPr>
        <w:t>对不符合前文第</w:t>
      </w:r>
      <w:r>
        <w:rPr>
          <w:rFonts w:ascii="宋体" w:hAnsi="宋体" w:cs="宋体"/>
          <w:bCs/>
          <w:sz w:val="24"/>
          <w:szCs w:val="24"/>
        </w:rPr>
        <w:t>20.1</w:t>
      </w:r>
      <w:r>
        <w:rPr>
          <w:rFonts w:hint="eastAsia" w:ascii="宋体" w:hAnsi="宋体" w:cs="宋体"/>
          <w:bCs/>
          <w:sz w:val="24"/>
          <w:szCs w:val="24"/>
        </w:rPr>
        <w:t>条规定的质疑，采购人或采购代理机构将按照下列规定进行处理：</w:t>
      </w:r>
    </w:p>
    <w:p>
      <w:pPr>
        <w:pStyle w:val="37"/>
        <w:spacing w:line="360" w:lineRule="auto"/>
        <w:ind w:firstLine="480" w:firstLineChars="200"/>
        <w:jc w:val="both"/>
        <w:rPr>
          <w:rFonts w:ascii="宋体" w:cs="宋体"/>
          <w:bCs/>
          <w:sz w:val="24"/>
          <w:szCs w:val="24"/>
        </w:rPr>
      </w:pPr>
      <w:r>
        <w:rPr>
          <w:rFonts w:ascii="宋体" w:hAnsi="宋体" w:cs="宋体"/>
          <w:bCs/>
          <w:sz w:val="24"/>
          <w:szCs w:val="24"/>
        </w:rPr>
        <w:t>20.2.1</w:t>
      </w:r>
      <w:r>
        <w:rPr>
          <w:rFonts w:hint="eastAsia" w:ascii="宋体" w:hAnsi="宋体" w:cs="宋体"/>
          <w:bCs/>
          <w:sz w:val="24"/>
          <w:szCs w:val="24"/>
        </w:rPr>
        <w:t>超过质疑时效提交的或者质疑人不是直接参与所质疑项目采购活动的供应商，书面告知质疑人其质疑不成立的原因和理由。</w:t>
      </w:r>
    </w:p>
    <w:p>
      <w:pPr>
        <w:pStyle w:val="37"/>
        <w:spacing w:line="360" w:lineRule="auto"/>
        <w:ind w:firstLine="480" w:firstLineChars="200"/>
        <w:jc w:val="both"/>
        <w:rPr>
          <w:rFonts w:ascii="宋体" w:cs="宋体"/>
          <w:bCs/>
          <w:sz w:val="24"/>
          <w:szCs w:val="24"/>
        </w:rPr>
      </w:pPr>
      <w:r>
        <w:rPr>
          <w:rFonts w:ascii="宋体" w:hAnsi="宋体" w:cs="宋体"/>
          <w:bCs/>
          <w:sz w:val="24"/>
          <w:szCs w:val="24"/>
        </w:rPr>
        <w:t>20.2.2</w:t>
      </w:r>
      <w:r>
        <w:rPr>
          <w:rFonts w:hint="eastAsia" w:ascii="宋体" w:hAnsi="宋体" w:cs="宋体"/>
          <w:bCs/>
          <w:sz w:val="24"/>
          <w:szCs w:val="24"/>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37"/>
        <w:spacing w:line="360" w:lineRule="auto"/>
        <w:ind w:firstLine="480" w:firstLineChars="200"/>
        <w:jc w:val="both"/>
        <w:rPr>
          <w:rFonts w:ascii="宋体" w:cs="宋体"/>
          <w:bCs/>
          <w:sz w:val="24"/>
          <w:szCs w:val="24"/>
        </w:rPr>
      </w:pPr>
      <w:r>
        <w:rPr>
          <w:rFonts w:ascii="宋体" w:hAnsi="宋体" w:cs="宋体"/>
          <w:bCs/>
          <w:sz w:val="24"/>
          <w:szCs w:val="24"/>
        </w:rPr>
        <w:t>20.2.3</w:t>
      </w:r>
      <w:r>
        <w:rPr>
          <w:rFonts w:hint="eastAsia" w:ascii="宋体" w:hAnsi="宋体" w:cs="宋体"/>
          <w:bCs/>
          <w:sz w:val="24"/>
          <w:szCs w:val="24"/>
        </w:rPr>
        <w:t>质疑人修改、补充质疑函超过质疑时效提交的按</w:t>
      </w:r>
      <w:r>
        <w:rPr>
          <w:rFonts w:ascii="宋体" w:hAnsi="宋体" w:cs="宋体"/>
          <w:bCs/>
          <w:sz w:val="24"/>
          <w:szCs w:val="24"/>
        </w:rPr>
        <w:t>20.2.1</w:t>
      </w:r>
      <w:r>
        <w:rPr>
          <w:rFonts w:hint="eastAsia" w:ascii="宋体" w:hAnsi="宋体" w:cs="宋体"/>
          <w:bCs/>
          <w:sz w:val="24"/>
          <w:szCs w:val="24"/>
        </w:rPr>
        <w:t>款处理。供应商提交质疑函时，要认真阅读本章第</w:t>
      </w:r>
      <w:r>
        <w:rPr>
          <w:rFonts w:ascii="宋体" w:hAnsi="宋体" w:cs="宋体"/>
          <w:bCs/>
          <w:sz w:val="24"/>
          <w:szCs w:val="24"/>
        </w:rPr>
        <w:t>20</w:t>
      </w:r>
      <w:r>
        <w:rPr>
          <w:rFonts w:hint="eastAsia" w:ascii="宋体" w:hAnsi="宋体" w:cs="宋体"/>
          <w:bCs/>
          <w:sz w:val="24"/>
          <w:szCs w:val="24"/>
        </w:rPr>
        <w:t>条关于质疑的相关规定，以免内容或资料不齐，需要修改补充而延误时间。</w:t>
      </w:r>
    </w:p>
    <w:p>
      <w:pPr>
        <w:pStyle w:val="37"/>
        <w:spacing w:line="360" w:lineRule="auto"/>
        <w:ind w:firstLine="480" w:firstLineChars="200"/>
        <w:jc w:val="both"/>
        <w:rPr>
          <w:rFonts w:ascii="宋体" w:cs="宋体"/>
          <w:bCs/>
          <w:sz w:val="24"/>
          <w:szCs w:val="24"/>
        </w:rPr>
      </w:pPr>
      <w:r>
        <w:rPr>
          <w:rFonts w:ascii="宋体" w:hAnsi="宋体" w:cs="宋体"/>
          <w:bCs/>
          <w:sz w:val="24"/>
          <w:szCs w:val="24"/>
        </w:rPr>
        <w:t>20.3</w:t>
      </w:r>
      <w:r>
        <w:rPr>
          <w:rFonts w:hint="eastAsia" w:ascii="宋体" w:hAnsi="宋体" w:cs="宋体"/>
          <w:bCs/>
          <w:sz w:val="24"/>
          <w:szCs w:val="24"/>
        </w:rPr>
        <w:t>对符合前文第</w:t>
      </w:r>
      <w:r>
        <w:rPr>
          <w:rFonts w:ascii="宋体" w:hAnsi="宋体" w:cs="宋体"/>
          <w:bCs/>
          <w:sz w:val="24"/>
          <w:szCs w:val="24"/>
        </w:rPr>
        <w:t>20.1</w:t>
      </w:r>
      <w:r>
        <w:rPr>
          <w:rFonts w:hint="eastAsia" w:ascii="宋体" w:hAnsi="宋体" w:cs="宋体"/>
          <w:bCs/>
          <w:sz w:val="24"/>
          <w:szCs w:val="24"/>
        </w:rPr>
        <w:t>条规定的质疑，采购人或采购代理机构将</w:t>
      </w:r>
      <w:r>
        <w:rPr>
          <w:rFonts w:hint="eastAsia" w:ascii="宋体" w:hAnsi="宋体" w:cs="宋体"/>
          <w:bCs/>
          <w:sz w:val="24"/>
          <w:szCs w:val="24"/>
          <w:lang w:eastAsia="zh-CN"/>
        </w:rPr>
        <w:t>参照</w:t>
      </w:r>
      <w:r>
        <w:rPr>
          <w:rFonts w:hint="eastAsia" w:ascii="宋体" w:hAnsi="宋体" w:cs="宋体"/>
          <w:bCs/>
          <w:sz w:val="24"/>
          <w:szCs w:val="24"/>
        </w:rPr>
        <w:t>政府采购法及实施条例的有关规定进行答复。</w:t>
      </w:r>
    </w:p>
    <w:p>
      <w:pPr>
        <w:pStyle w:val="37"/>
        <w:spacing w:line="360" w:lineRule="auto"/>
        <w:ind w:firstLine="480" w:firstLineChars="200"/>
        <w:jc w:val="both"/>
        <w:rPr>
          <w:rFonts w:ascii="宋体" w:cs="宋体"/>
          <w:bCs/>
          <w:sz w:val="24"/>
          <w:szCs w:val="24"/>
        </w:rPr>
      </w:pPr>
      <w:r>
        <w:rPr>
          <w:rFonts w:ascii="宋体" w:hAnsi="宋体" w:cs="宋体"/>
          <w:bCs/>
          <w:sz w:val="24"/>
          <w:szCs w:val="24"/>
        </w:rPr>
        <w:t>21.</w:t>
      </w:r>
      <w:r>
        <w:rPr>
          <w:rFonts w:hint="eastAsia" w:ascii="宋体" w:hAnsi="宋体" w:cs="宋体"/>
          <w:bCs/>
          <w:sz w:val="24"/>
          <w:szCs w:val="24"/>
        </w:rPr>
        <w:t>投诉</w:t>
      </w:r>
    </w:p>
    <w:p>
      <w:pPr>
        <w:pStyle w:val="37"/>
        <w:spacing w:line="360" w:lineRule="auto"/>
        <w:ind w:firstLine="480" w:firstLineChars="200"/>
        <w:jc w:val="both"/>
        <w:rPr>
          <w:rFonts w:ascii="宋体" w:cs="宋体"/>
          <w:bCs/>
          <w:sz w:val="24"/>
          <w:szCs w:val="24"/>
        </w:rPr>
      </w:pPr>
      <w:r>
        <w:rPr>
          <w:rFonts w:ascii="宋体" w:hAnsi="宋体" w:cs="宋体"/>
          <w:bCs/>
          <w:sz w:val="24"/>
          <w:szCs w:val="24"/>
        </w:rPr>
        <w:t>21.1</w:t>
      </w:r>
      <w:r>
        <w:rPr>
          <w:rFonts w:hint="eastAsia" w:ascii="宋体" w:hAnsi="宋体" w:cs="宋体"/>
          <w:bCs/>
          <w:sz w:val="24"/>
          <w:szCs w:val="24"/>
        </w:rPr>
        <w:t>若对质疑答复不满意或质疑答复未在答复期限内作出，质疑人可在答复期限届满之日起</w:t>
      </w:r>
      <w:r>
        <w:rPr>
          <w:rFonts w:ascii="宋体" w:hAnsi="宋体" w:cs="宋体"/>
          <w:bCs/>
          <w:sz w:val="24"/>
          <w:szCs w:val="24"/>
        </w:rPr>
        <w:t>15</w:t>
      </w:r>
      <w:r>
        <w:rPr>
          <w:rFonts w:hint="eastAsia" w:ascii="宋体" w:hAnsi="宋体" w:cs="宋体"/>
          <w:bCs/>
          <w:sz w:val="24"/>
          <w:szCs w:val="24"/>
        </w:rPr>
        <w:t>个工作日内向谈判文件中载明的监督管理部门投诉。</w:t>
      </w:r>
    </w:p>
    <w:p>
      <w:pPr>
        <w:pStyle w:val="37"/>
        <w:spacing w:line="360" w:lineRule="auto"/>
        <w:ind w:firstLine="480" w:firstLineChars="200"/>
        <w:jc w:val="both"/>
        <w:rPr>
          <w:rFonts w:ascii="宋体" w:cs="宋体"/>
          <w:bCs/>
          <w:sz w:val="24"/>
          <w:szCs w:val="24"/>
        </w:rPr>
      </w:pPr>
      <w:r>
        <w:rPr>
          <w:rFonts w:ascii="宋体" w:hAnsi="宋体" w:cs="宋体"/>
          <w:bCs/>
          <w:sz w:val="24"/>
          <w:szCs w:val="24"/>
        </w:rPr>
        <w:t>21.2</w:t>
      </w:r>
      <w:r>
        <w:rPr>
          <w:rFonts w:hint="eastAsia" w:ascii="宋体" w:hAnsi="宋体" w:cs="宋体"/>
          <w:bCs/>
          <w:sz w:val="24"/>
          <w:szCs w:val="24"/>
        </w:rPr>
        <w:t>投诉应有明确的请求和必要的证明材料，投诉的事项不得超出已质疑事项的范围。</w:t>
      </w:r>
    </w:p>
    <w:p>
      <w:pPr>
        <w:pStyle w:val="12"/>
        <w:widowControl/>
        <w:numPr>
          <w:ilvl w:val="0"/>
          <w:numId w:val="4"/>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有关信息公告和监督部门</w:t>
      </w:r>
    </w:p>
    <w:p>
      <w:pPr>
        <w:pStyle w:val="37"/>
        <w:spacing w:line="360" w:lineRule="auto"/>
        <w:ind w:firstLine="480" w:firstLineChars="200"/>
        <w:jc w:val="both"/>
        <w:rPr>
          <w:rFonts w:ascii="宋体" w:cs="宋体"/>
          <w:bCs/>
          <w:sz w:val="24"/>
          <w:szCs w:val="24"/>
        </w:rPr>
      </w:pPr>
      <w:r>
        <w:rPr>
          <w:rFonts w:ascii="宋体" w:hAnsi="宋体" w:cs="宋体"/>
          <w:bCs/>
          <w:sz w:val="24"/>
          <w:szCs w:val="24"/>
        </w:rPr>
        <w:t>22.</w:t>
      </w:r>
      <w:r>
        <w:rPr>
          <w:rFonts w:hint="eastAsia" w:ascii="宋体" w:hAnsi="宋体" w:cs="宋体"/>
          <w:bCs/>
          <w:sz w:val="24"/>
          <w:szCs w:val="24"/>
        </w:rPr>
        <w:t>政府采购信息公告媒体</w:t>
      </w:r>
    </w:p>
    <w:p>
      <w:pPr>
        <w:pStyle w:val="37"/>
        <w:spacing w:line="360" w:lineRule="auto"/>
        <w:ind w:firstLine="480" w:firstLineChars="200"/>
        <w:jc w:val="both"/>
        <w:rPr>
          <w:rFonts w:ascii="宋体" w:cs="宋体"/>
          <w:bCs/>
          <w:sz w:val="24"/>
          <w:szCs w:val="24"/>
        </w:rPr>
      </w:pPr>
      <w:r>
        <w:rPr>
          <w:rFonts w:ascii="宋体" w:hAnsi="宋体" w:cs="宋体"/>
          <w:bCs/>
          <w:sz w:val="24"/>
          <w:szCs w:val="24"/>
        </w:rPr>
        <w:t>22.1</w:t>
      </w:r>
      <w:r>
        <w:rPr>
          <w:rFonts w:hint="eastAsia" w:ascii="宋体" w:hAnsi="宋体" w:cs="宋体"/>
          <w:bCs/>
          <w:sz w:val="24"/>
          <w:szCs w:val="24"/>
        </w:rPr>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37"/>
        <w:spacing w:line="360" w:lineRule="auto"/>
        <w:ind w:firstLine="480" w:firstLineChars="200"/>
        <w:jc w:val="both"/>
        <w:rPr>
          <w:rFonts w:ascii="宋体" w:cs="宋体"/>
          <w:bCs/>
          <w:sz w:val="24"/>
          <w:szCs w:val="24"/>
        </w:rPr>
      </w:pPr>
      <w:r>
        <w:rPr>
          <w:rFonts w:ascii="宋体" w:hAnsi="宋体" w:cs="宋体"/>
          <w:bCs/>
          <w:sz w:val="24"/>
          <w:szCs w:val="24"/>
        </w:rPr>
        <w:t>22.2</w:t>
      </w:r>
      <w:r>
        <w:rPr>
          <w:rFonts w:hint="eastAsia" w:ascii="宋体" w:hAnsi="宋体" w:cs="宋体"/>
          <w:bCs/>
          <w:sz w:val="24"/>
          <w:szCs w:val="24"/>
        </w:rPr>
        <w:t>信息公告指定媒体：详见竞争性谈判须知前附表第</w:t>
      </w:r>
      <w:r>
        <w:rPr>
          <w:rFonts w:ascii="宋体" w:hAnsi="宋体" w:cs="宋体"/>
          <w:bCs/>
          <w:sz w:val="24"/>
          <w:szCs w:val="24"/>
        </w:rPr>
        <w:t>8</w:t>
      </w:r>
      <w:r>
        <w:rPr>
          <w:rFonts w:hint="eastAsia" w:ascii="宋体" w:hAnsi="宋体" w:cs="宋体"/>
          <w:bCs/>
          <w:sz w:val="24"/>
          <w:szCs w:val="24"/>
        </w:rPr>
        <w:t>项。</w:t>
      </w:r>
    </w:p>
    <w:p>
      <w:pPr>
        <w:pStyle w:val="37"/>
        <w:spacing w:line="360" w:lineRule="auto"/>
        <w:ind w:firstLine="480" w:firstLineChars="200"/>
        <w:jc w:val="both"/>
        <w:rPr>
          <w:rFonts w:ascii="宋体" w:cs="宋体"/>
          <w:bCs/>
          <w:sz w:val="24"/>
          <w:szCs w:val="24"/>
        </w:rPr>
      </w:pPr>
      <w:r>
        <w:rPr>
          <w:rFonts w:ascii="宋体" w:hAnsi="宋体" w:cs="宋体"/>
          <w:bCs/>
          <w:sz w:val="24"/>
          <w:szCs w:val="24"/>
        </w:rPr>
        <w:t>23.</w:t>
      </w:r>
      <w:r>
        <w:rPr>
          <w:rFonts w:hint="eastAsia" w:ascii="宋体" w:hAnsi="宋体" w:cs="宋体"/>
          <w:bCs/>
          <w:sz w:val="24"/>
          <w:szCs w:val="24"/>
        </w:rPr>
        <w:t>监督管理部门</w:t>
      </w:r>
    </w:p>
    <w:p>
      <w:pPr>
        <w:pStyle w:val="37"/>
        <w:spacing w:line="360" w:lineRule="auto"/>
        <w:ind w:firstLine="480" w:firstLineChars="200"/>
        <w:jc w:val="both"/>
        <w:rPr>
          <w:rFonts w:ascii="宋体" w:cs="宋体"/>
          <w:bCs/>
          <w:sz w:val="24"/>
          <w:szCs w:val="24"/>
        </w:rPr>
      </w:pPr>
      <w:r>
        <w:rPr>
          <w:rFonts w:ascii="宋体" w:hAnsi="宋体" w:cs="宋体"/>
          <w:bCs/>
          <w:sz w:val="24"/>
          <w:szCs w:val="24"/>
        </w:rPr>
        <w:t>23.1</w:t>
      </w:r>
      <w:r>
        <w:rPr>
          <w:rFonts w:hint="eastAsia" w:ascii="宋体" w:hAnsi="宋体" w:cs="宋体"/>
          <w:bCs/>
          <w:sz w:val="24"/>
          <w:szCs w:val="24"/>
        </w:rPr>
        <w:t>谈判采购活动的监督管理部门详见竞争性谈判须知前附表第</w:t>
      </w:r>
      <w:r>
        <w:rPr>
          <w:rFonts w:ascii="宋体" w:hAnsi="宋体" w:cs="宋体"/>
          <w:bCs/>
          <w:sz w:val="24"/>
          <w:szCs w:val="24"/>
        </w:rPr>
        <w:t>9</w:t>
      </w:r>
      <w:r>
        <w:rPr>
          <w:rFonts w:hint="eastAsia" w:ascii="宋体" w:hAnsi="宋体" w:cs="宋体"/>
          <w:bCs/>
          <w:sz w:val="24"/>
          <w:szCs w:val="24"/>
        </w:rPr>
        <w:t>项。</w:t>
      </w:r>
    </w:p>
    <w:p>
      <w:pPr>
        <w:pStyle w:val="12"/>
        <w:widowControl/>
        <w:numPr>
          <w:ilvl w:val="0"/>
          <w:numId w:val="4"/>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政府采购政策</w:t>
      </w:r>
    </w:p>
    <w:p>
      <w:pPr>
        <w:pStyle w:val="37"/>
        <w:spacing w:line="360" w:lineRule="auto"/>
        <w:ind w:firstLine="480" w:firstLineChars="200"/>
        <w:rPr>
          <w:rFonts w:ascii="宋体" w:cs="宋体"/>
          <w:bCs/>
          <w:sz w:val="24"/>
          <w:szCs w:val="24"/>
        </w:rPr>
      </w:pPr>
      <w:r>
        <w:rPr>
          <w:rFonts w:ascii="宋体" w:hAnsi="宋体" w:cs="宋体"/>
          <w:bCs/>
          <w:sz w:val="24"/>
          <w:szCs w:val="24"/>
        </w:rPr>
        <w:t>24</w:t>
      </w:r>
      <w:r>
        <w:rPr>
          <w:rFonts w:hint="eastAsia" w:ascii="宋体" w:hAnsi="宋体" w:cs="宋体"/>
          <w:bCs/>
          <w:sz w:val="24"/>
          <w:szCs w:val="24"/>
        </w:rPr>
        <w:t>、政府采购政策由财政部根据国家的经济和社会发展政策并会同国家有关部委制定，包括但不限于下列管理办法或措施：</w:t>
      </w:r>
    </w:p>
    <w:p>
      <w:pPr>
        <w:pStyle w:val="37"/>
        <w:spacing w:line="360" w:lineRule="auto"/>
        <w:ind w:firstLine="480" w:firstLineChars="200"/>
        <w:jc w:val="both"/>
        <w:rPr>
          <w:rFonts w:ascii="宋体" w:cs="宋体"/>
          <w:bCs/>
          <w:sz w:val="24"/>
          <w:szCs w:val="24"/>
        </w:rPr>
      </w:pPr>
      <w:r>
        <w:rPr>
          <w:rFonts w:ascii="宋体" w:hAnsi="宋体" w:cs="宋体"/>
          <w:bCs/>
          <w:sz w:val="24"/>
          <w:szCs w:val="24"/>
        </w:rPr>
        <w:t>24.1</w:t>
      </w:r>
      <w:r>
        <w:rPr>
          <w:rFonts w:hint="eastAsia" w:ascii="宋体" w:hAnsi="宋体" w:cs="宋体"/>
          <w:bCs/>
          <w:sz w:val="24"/>
          <w:szCs w:val="24"/>
        </w:rPr>
        <w:t>进口产品指通过中国海关报关验放进入中国境内且产自关境外的产品，其中：</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）凡在海关特殊监管区域内企业生产或加工（包括从境外进口料件）销往境内其他地区的产品，不作为政府采购项下进口产品。</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）对从境外进入海关特殊监管区域，再经办理报关手续后从海关特殊监管区进入境内其他地区的产品，认定为进口产品。</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）谈判文件列明不允许或未列明允许进口产品参加报价的，均视为拒绝进口产品参加报价。</w:t>
      </w:r>
    </w:p>
    <w:p>
      <w:pPr>
        <w:pStyle w:val="37"/>
        <w:spacing w:line="360" w:lineRule="auto"/>
        <w:ind w:firstLine="480" w:firstLineChars="200"/>
        <w:jc w:val="both"/>
        <w:rPr>
          <w:rFonts w:ascii="宋体" w:cs="宋体"/>
          <w:bCs/>
          <w:sz w:val="24"/>
          <w:szCs w:val="24"/>
        </w:rPr>
      </w:pPr>
      <w:r>
        <w:rPr>
          <w:rFonts w:ascii="宋体" w:hAnsi="宋体" w:cs="宋体"/>
          <w:bCs/>
          <w:sz w:val="24"/>
          <w:szCs w:val="24"/>
        </w:rPr>
        <w:t>24.2</w:t>
      </w:r>
      <w:r>
        <w:rPr>
          <w:rFonts w:hint="eastAsia" w:ascii="宋体" w:hAnsi="宋体" w:cs="宋体"/>
          <w:bCs/>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ascii="宋体" w:hAnsi="宋体" w:cs="宋体"/>
          <w:bCs/>
          <w:sz w:val="24"/>
          <w:szCs w:val="24"/>
        </w:rPr>
        <w:t xml:space="preserve"> </w:t>
      </w:r>
    </w:p>
    <w:p>
      <w:pPr>
        <w:pStyle w:val="37"/>
        <w:spacing w:line="360" w:lineRule="auto"/>
        <w:ind w:firstLine="480" w:firstLineChars="200"/>
        <w:jc w:val="both"/>
        <w:rPr>
          <w:rFonts w:ascii="宋体" w:cs="宋体"/>
          <w:bCs/>
          <w:sz w:val="24"/>
          <w:szCs w:val="24"/>
        </w:rPr>
      </w:pPr>
      <w:r>
        <w:rPr>
          <w:rFonts w:ascii="宋体" w:hAnsi="宋体" w:cs="宋体"/>
          <w:bCs/>
          <w:sz w:val="24"/>
          <w:szCs w:val="24"/>
        </w:rPr>
        <w:t>24.3</w:t>
      </w:r>
      <w:r>
        <w:rPr>
          <w:rFonts w:hint="eastAsia" w:ascii="宋体" w:hAnsi="宋体" w:cs="宋体"/>
          <w:bCs/>
          <w:sz w:val="24"/>
          <w:szCs w:val="24"/>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37"/>
        <w:spacing w:line="360" w:lineRule="auto"/>
        <w:ind w:firstLine="480" w:firstLineChars="200"/>
        <w:jc w:val="both"/>
        <w:rPr>
          <w:rFonts w:ascii="宋体" w:cs="宋体"/>
          <w:bCs/>
          <w:sz w:val="24"/>
          <w:szCs w:val="24"/>
        </w:rPr>
      </w:pPr>
      <w:r>
        <w:rPr>
          <w:rFonts w:ascii="宋体" w:hAnsi="宋体" w:cs="宋体"/>
          <w:bCs/>
          <w:sz w:val="24"/>
          <w:szCs w:val="24"/>
        </w:rPr>
        <w:t>24.4</w:t>
      </w:r>
      <w:r>
        <w:rPr>
          <w:rFonts w:hint="eastAsia" w:ascii="宋体" w:hAnsi="宋体" w:cs="宋体"/>
          <w:bCs/>
          <w:sz w:val="24"/>
          <w:szCs w:val="24"/>
        </w:rPr>
        <w:t>符合财政部、工信部文件（财库〔</w:t>
      </w:r>
      <w:r>
        <w:rPr>
          <w:rFonts w:ascii="宋体" w:hAnsi="宋体" w:cs="宋体"/>
          <w:bCs/>
          <w:sz w:val="24"/>
          <w:szCs w:val="24"/>
        </w:rPr>
        <w:t>2020</w:t>
      </w:r>
      <w:r>
        <w:rPr>
          <w:rFonts w:hint="eastAsia" w:ascii="宋体" w:hAnsi="宋体" w:cs="宋体"/>
          <w:bCs/>
          <w:sz w:val="24"/>
          <w:szCs w:val="24"/>
        </w:rPr>
        <w:t>〕</w:t>
      </w:r>
      <w:r>
        <w:rPr>
          <w:rFonts w:ascii="宋体" w:hAnsi="宋体" w:cs="宋体"/>
          <w:bCs/>
          <w:sz w:val="24"/>
          <w:szCs w:val="24"/>
        </w:rPr>
        <w:t>46</w:t>
      </w:r>
      <w:r>
        <w:rPr>
          <w:rFonts w:hint="eastAsia" w:ascii="宋体" w:hAnsi="宋体" w:cs="宋体"/>
          <w:bCs/>
          <w:sz w:val="24"/>
          <w:szCs w:val="24"/>
        </w:rPr>
        <w:t>号）规定的小型、微型企业可享受扶持政策（如：预留采购份额、价格评审优惠、优先采购）。符合财政部、司法部文件（财库</w:t>
      </w:r>
      <w:r>
        <w:rPr>
          <w:rFonts w:ascii="宋体" w:hAnsi="宋体" w:cs="宋体"/>
          <w:bCs/>
          <w:sz w:val="24"/>
          <w:szCs w:val="24"/>
        </w:rPr>
        <w:t>[2014]68</w:t>
      </w:r>
      <w:r>
        <w:rPr>
          <w:rFonts w:hint="eastAsia" w:ascii="宋体" w:hAnsi="宋体" w:cs="宋体"/>
          <w:bCs/>
          <w:sz w:val="24"/>
          <w:szCs w:val="24"/>
        </w:rPr>
        <w:t>号）规定的监狱企业（以下简称：“监狱企业”）亦可享受前述扶持政策。符合财政部、民政部、中国残联文件（财库</w:t>
      </w:r>
      <w:r>
        <w:rPr>
          <w:rFonts w:ascii="宋体" w:hAnsi="宋体" w:cs="宋体"/>
          <w:bCs/>
          <w:sz w:val="24"/>
          <w:szCs w:val="24"/>
        </w:rPr>
        <w:t>[2017]141</w:t>
      </w:r>
      <w:r>
        <w:rPr>
          <w:rFonts w:hint="eastAsia" w:ascii="宋体" w:hAnsi="宋体" w:cs="宋体"/>
          <w:bCs/>
          <w:sz w:val="24"/>
          <w:szCs w:val="24"/>
        </w:rPr>
        <w:t>号）规定的残疾人福利性单位（以下简称：“残疾人福利性单位”）亦可享受前述扶持政策。其中：</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）中小企业指符合下列条件的中型、小型、微型企业：</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①符合《工业和信息化部、国家统计局、国家发展和改革委员会、财政部关于印发中小企业划型标准规定的通知》（工信部联企业</w:t>
      </w:r>
      <w:r>
        <w:rPr>
          <w:rFonts w:ascii="宋体" w:hAnsi="宋体" w:cs="宋体"/>
          <w:bCs/>
          <w:sz w:val="24"/>
          <w:szCs w:val="24"/>
        </w:rPr>
        <w:t>[2011]300</w:t>
      </w:r>
      <w:r>
        <w:rPr>
          <w:rFonts w:hint="eastAsia" w:ascii="宋体" w:hAnsi="宋体" w:cs="宋体"/>
          <w:bCs/>
          <w:sz w:val="24"/>
          <w:szCs w:val="24"/>
        </w:rPr>
        <w:t>号）规定的划分标准，但与大企业的负责人为同一人，或者与大企业存在直接控股、管理关系的除外；</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②符合中小企业划分标准的个体工商户，在政府采购活动中视同中小企业。</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）在政府采购活动中，供应商提供的货物、工程或者服务符合下列情形的，享受本办法规定的中小企业扶持政策：</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①在货物采购项目中，货物由中小企业制造，即货物由中小企业生产且使用该中小企业商号或者注册商标；</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②在工程采购项目中，工程由中小企业承建，即工程施工单位为中小企业；</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③在服务采购项目中，服务由中小企业承接，即提供服务的人员为中小企业依照《中华人民共和国劳动合同法》</w:t>
      </w:r>
      <w:r>
        <w:rPr>
          <w:rFonts w:ascii="宋体" w:hAnsi="宋体" w:cs="宋体"/>
          <w:bCs/>
          <w:sz w:val="24"/>
          <w:szCs w:val="24"/>
        </w:rPr>
        <w:t xml:space="preserve"> </w:t>
      </w:r>
      <w:r>
        <w:rPr>
          <w:rFonts w:hint="eastAsia" w:ascii="宋体" w:hAnsi="宋体" w:cs="宋体"/>
          <w:bCs/>
          <w:sz w:val="24"/>
          <w:szCs w:val="24"/>
        </w:rPr>
        <w:t>订立劳动合同的从业人员。</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在货物采购项目中，供应商提供的货物既有中小企业制造货物，也有大型企业制造货物的，不享受本办法规定的中小企业扶持政策。</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以联合体形式参加政府采购活动，联合体各方均为中小企业的，联合体视同中小企业。其中，联合体各方均为小微企业的，联合体视同小微企业。</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）供应商应当按照谈判文件明确的采购标的对应行业的划分标准出具中小企业声明函。</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①监狱企业参加采购活动时，应提供由省级以上监狱管理局、戒毒管理局（含新疆生产建设兵团）出具的属于监狱企业的证明文件。</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②监狱企业视同小型、微型企业。</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）残疾人福利性单位指同时符合下列条件的单位：</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①安置的残疾人占本单位在职职工人数的比例不低于</w:t>
      </w:r>
      <w:r>
        <w:rPr>
          <w:rFonts w:ascii="宋体" w:hAnsi="宋体" w:cs="宋体"/>
          <w:bCs/>
          <w:sz w:val="24"/>
          <w:szCs w:val="24"/>
        </w:rPr>
        <w:t>25%</w:t>
      </w:r>
      <w:r>
        <w:rPr>
          <w:rFonts w:hint="eastAsia" w:ascii="宋体" w:hAnsi="宋体" w:cs="宋体"/>
          <w:bCs/>
          <w:sz w:val="24"/>
          <w:szCs w:val="24"/>
        </w:rPr>
        <w:t>（含</w:t>
      </w:r>
      <w:r>
        <w:rPr>
          <w:rFonts w:ascii="宋体" w:hAnsi="宋体" w:cs="宋体"/>
          <w:bCs/>
          <w:sz w:val="24"/>
          <w:szCs w:val="24"/>
        </w:rPr>
        <w:t>25%</w:t>
      </w:r>
      <w:r>
        <w:rPr>
          <w:rFonts w:hint="eastAsia" w:ascii="宋体" w:hAnsi="宋体" w:cs="宋体"/>
          <w:bCs/>
          <w:sz w:val="24"/>
          <w:szCs w:val="24"/>
        </w:rPr>
        <w:t>），并且安置的残疾人人数不少于</w:t>
      </w:r>
      <w:r>
        <w:rPr>
          <w:rFonts w:ascii="宋体" w:hAnsi="宋体" w:cs="宋体"/>
          <w:bCs/>
          <w:sz w:val="24"/>
          <w:szCs w:val="24"/>
        </w:rPr>
        <w:t>10</w:t>
      </w:r>
      <w:r>
        <w:rPr>
          <w:rFonts w:hint="eastAsia" w:ascii="宋体" w:hAnsi="宋体" w:cs="宋体"/>
          <w:bCs/>
          <w:sz w:val="24"/>
          <w:szCs w:val="24"/>
        </w:rPr>
        <w:t>人（含</w:t>
      </w:r>
      <w:r>
        <w:rPr>
          <w:rFonts w:ascii="宋体" w:hAnsi="宋体" w:cs="宋体"/>
          <w:bCs/>
          <w:sz w:val="24"/>
          <w:szCs w:val="24"/>
        </w:rPr>
        <w:t>10</w:t>
      </w:r>
      <w:r>
        <w:rPr>
          <w:rFonts w:hint="eastAsia" w:ascii="宋体" w:hAnsi="宋体" w:cs="宋体"/>
          <w:bCs/>
          <w:sz w:val="24"/>
          <w:szCs w:val="24"/>
        </w:rPr>
        <w:t>人）；</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②依法与安置的每位残疾人签订了一年以上（含一年）的劳动合同或服务协议；</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③为安置的每位残疾人按月足额缴纳了基本养老保险、基本医疗保险、失业保险、工伤保险和生育保险等社会保险费；</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④通过银行等金融机构向安置的每位残疾人，按月支付了不低于单位所在区县适用的经省级人民政府批准的月最低工资标准的工资；</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⑤提供本单位制造的货物、承担的工程或服务，或提供其他残疾人福利性单位制造的货物（不包括使用非残疾人福利性单位注册商标的货物）。</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前款所称残疾人指法定劳动年龄内，持有《中华人民共和国残疾人证》或《中华人民共和国残疾军人证（</w:t>
      </w:r>
      <w:r>
        <w:rPr>
          <w:rFonts w:ascii="宋体" w:hAnsi="宋体" w:cs="宋体"/>
          <w:bCs/>
          <w:sz w:val="24"/>
          <w:szCs w:val="24"/>
        </w:rPr>
        <w:t>1</w:t>
      </w:r>
      <w:r>
        <w:rPr>
          <w:rFonts w:hint="eastAsia" w:ascii="宋体" w:hAnsi="宋体" w:cs="宋体"/>
          <w:bCs/>
          <w:sz w:val="24"/>
          <w:szCs w:val="24"/>
        </w:rPr>
        <w:t>至</w:t>
      </w:r>
      <w:r>
        <w:rPr>
          <w:rFonts w:ascii="宋体" w:hAnsi="宋体" w:cs="宋体"/>
          <w:bCs/>
          <w:sz w:val="24"/>
          <w:szCs w:val="24"/>
        </w:rPr>
        <w:t>8</w:t>
      </w:r>
      <w:r>
        <w:rPr>
          <w:rFonts w:hint="eastAsia" w:ascii="宋体" w:hAnsi="宋体" w:cs="宋体"/>
          <w:bCs/>
          <w:sz w:val="24"/>
          <w:szCs w:val="24"/>
        </w:rPr>
        <w:t>级）》的自然人，包括具有劳动条件和劳动意愿的精神残疾人。在职职工人数是指与残疾人福利性单位建立劳动关系并依法签订劳动合同或服务协议的雇员人数。</w:t>
      </w:r>
    </w:p>
    <w:p>
      <w:pPr>
        <w:pStyle w:val="37"/>
        <w:spacing w:line="360" w:lineRule="auto"/>
        <w:ind w:firstLine="480" w:firstLineChars="200"/>
        <w:jc w:val="both"/>
        <w:rPr>
          <w:rFonts w:ascii="宋体" w:cs="宋体"/>
          <w:bCs/>
          <w:sz w:val="24"/>
          <w:szCs w:val="24"/>
        </w:rPr>
      </w:pPr>
      <w:r>
        <w:rPr>
          <w:rFonts w:hint="eastAsia" w:ascii="宋体" w:hAnsi="宋体" w:cs="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37"/>
        <w:spacing w:line="360" w:lineRule="auto"/>
        <w:ind w:firstLine="480" w:firstLineChars="200"/>
        <w:jc w:val="both"/>
        <w:rPr>
          <w:rFonts w:ascii="宋体" w:cs="宋体"/>
          <w:bCs/>
          <w:sz w:val="24"/>
          <w:szCs w:val="24"/>
        </w:rPr>
      </w:pPr>
      <w:r>
        <w:rPr>
          <w:rFonts w:ascii="宋体" w:hAnsi="宋体" w:cs="宋体"/>
          <w:bCs/>
          <w:sz w:val="24"/>
          <w:szCs w:val="24"/>
        </w:rPr>
        <w:t>24.5</w:t>
      </w:r>
      <w:r>
        <w:rPr>
          <w:rFonts w:hint="eastAsia" w:ascii="宋体" w:hAnsi="宋体" w:cs="宋体"/>
          <w:bCs/>
          <w:sz w:val="24"/>
          <w:szCs w:val="24"/>
        </w:rPr>
        <w:t>信用记录指由财政部确定的有关网站提供的相关主体信用信息。信用记录的查询及使用应符合财政部文件（财库</w:t>
      </w:r>
      <w:r>
        <w:rPr>
          <w:rFonts w:ascii="宋体" w:hAnsi="宋体" w:cs="宋体"/>
          <w:bCs/>
          <w:sz w:val="24"/>
          <w:szCs w:val="24"/>
        </w:rPr>
        <w:t>[2016]125</w:t>
      </w:r>
      <w:r>
        <w:rPr>
          <w:rFonts w:hint="eastAsia" w:ascii="宋体" w:hAnsi="宋体" w:cs="宋体"/>
          <w:bCs/>
          <w:sz w:val="24"/>
          <w:szCs w:val="24"/>
        </w:rPr>
        <w:t>号）规定。</w:t>
      </w:r>
    </w:p>
    <w:p>
      <w:pPr>
        <w:pStyle w:val="12"/>
        <w:widowControl/>
        <w:numPr>
          <w:ilvl w:val="0"/>
          <w:numId w:val="4"/>
        </w:numPr>
        <w:spacing w:before="75" w:beforeAutospacing="0" w:after="75" w:afterAutospacing="0" w:line="720" w:lineRule="auto"/>
        <w:jc w:val="center"/>
        <w:outlineLvl w:val="2"/>
        <w:rPr>
          <w:rStyle w:val="18"/>
          <w:rFonts w:ascii="宋体" w:cs="宋体"/>
          <w:bCs/>
        </w:rPr>
      </w:pPr>
      <w:r>
        <w:rPr>
          <w:rStyle w:val="18"/>
          <w:rFonts w:hint="eastAsia" w:ascii="宋体" w:hAnsi="宋体" w:cs="宋体"/>
          <w:bCs/>
        </w:rPr>
        <w:t>根据采购项目特点或政策需要补充的其他内容</w:t>
      </w:r>
    </w:p>
    <w:p>
      <w:pPr>
        <w:pStyle w:val="37"/>
        <w:spacing w:line="360" w:lineRule="auto"/>
        <w:ind w:firstLine="480" w:firstLineChars="200"/>
        <w:jc w:val="both"/>
        <w:rPr>
          <w:rFonts w:ascii="宋体" w:cs="宋体"/>
          <w:bCs/>
          <w:sz w:val="24"/>
          <w:szCs w:val="24"/>
        </w:rPr>
      </w:pPr>
      <w:r>
        <w:rPr>
          <w:rFonts w:ascii="宋体" w:hAnsi="宋体" w:cs="宋体"/>
          <w:bCs/>
          <w:sz w:val="24"/>
          <w:szCs w:val="24"/>
        </w:rPr>
        <w:t>25.</w:t>
      </w:r>
      <w:r>
        <w:rPr>
          <w:rFonts w:hint="eastAsia" w:ascii="宋体" w:hAnsi="宋体" w:cs="宋体"/>
          <w:bCs/>
          <w:sz w:val="24"/>
          <w:szCs w:val="24"/>
        </w:rPr>
        <w:t>履约保证金</w:t>
      </w:r>
    </w:p>
    <w:p>
      <w:pPr>
        <w:pStyle w:val="12"/>
        <w:widowControl/>
        <w:spacing w:before="75" w:beforeAutospacing="0" w:after="75" w:afterAutospacing="0" w:line="360" w:lineRule="auto"/>
        <w:ind w:firstLine="480" w:firstLineChars="200"/>
        <w:rPr>
          <w:rFonts w:ascii="宋体" w:cs="宋体"/>
          <w:bCs/>
        </w:rPr>
      </w:pPr>
      <w:r>
        <w:rPr>
          <w:rFonts w:ascii="宋体" w:hAnsi="宋体" w:cs="宋体"/>
          <w:bCs/>
        </w:rPr>
        <w:t>25.1</w:t>
      </w:r>
      <w:r>
        <w:rPr>
          <w:rFonts w:hint="eastAsia" w:ascii="宋体" w:hAnsi="宋体" w:cs="宋体"/>
          <w:bCs/>
        </w:rPr>
        <w:t>采购人可以根据项目特点和需要，确定是否要求成交供应商在合同签订前，按照谈判文件规定的时间、形式、金额提交履约保证金，履约保证金的数额不超过中标合同金额的</w:t>
      </w:r>
      <w:r>
        <w:rPr>
          <w:rFonts w:ascii="宋体" w:hAnsi="宋体" w:cs="宋体"/>
          <w:bCs/>
        </w:rPr>
        <w:t>10%</w:t>
      </w:r>
      <w:r>
        <w:rPr>
          <w:rFonts w:hint="eastAsia" w:ascii="宋体" w:hAnsi="宋体" w:cs="宋体"/>
          <w:bCs/>
        </w:rPr>
        <w:t>，具体详见竞争性谈判须知前附表第</w:t>
      </w:r>
      <w:r>
        <w:rPr>
          <w:rFonts w:ascii="宋体" w:hAnsi="宋体" w:cs="宋体"/>
          <w:bCs/>
        </w:rPr>
        <w:t>10</w:t>
      </w:r>
      <w:r>
        <w:rPr>
          <w:rFonts w:hint="eastAsia" w:ascii="宋体" w:hAnsi="宋体" w:cs="宋体"/>
          <w:bCs/>
        </w:rPr>
        <w:t>项规定。</w:t>
      </w:r>
    </w:p>
    <w:p>
      <w:pPr>
        <w:pStyle w:val="12"/>
        <w:widowControl/>
        <w:spacing w:before="75" w:beforeAutospacing="0" w:after="75" w:afterAutospacing="0" w:line="360" w:lineRule="auto"/>
        <w:ind w:firstLine="480" w:firstLineChars="200"/>
        <w:rPr>
          <w:rFonts w:ascii="宋体" w:cs="宋体"/>
          <w:bCs/>
        </w:rPr>
      </w:pPr>
      <w:r>
        <w:rPr>
          <w:rFonts w:ascii="宋体" w:hAnsi="宋体" w:cs="宋体"/>
          <w:bCs/>
        </w:rPr>
        <w:t>25.2</w:t>
      </w:r>
      <w:r>
        <w:rPr>
          <w:rFonts w:hint="eastAsia" w:ascii="宋体" w:hAnsi="宋体" w:cs="宋体"/>
          <w:bCs/>
        </w:rPr>
        <w:t>谈判文件要求在合同签订前提交履约保证金，如果成交供应商无故拖延或者拒不提交履约保证金的，则视为成交供应商拒绝与采购人签订合同，该成交供应商将承担违法行为的法律责任。</w:t>
      </w:r>
    </w:p>
    <w:p>
      <w:pPr>
        <w:pStyle w:val="12"/>
        <w:widowControl/>
        <w:spacing w:before="75" w:beforeAutospacing="0" w:after="75" w:afterAutospacing="0" w:line="360" w:lineRule="auto"/>
        <w:ind w:firstLine="480" w:firstLineChars="200"/>
        <w:rPr>
          <w:rFonts w:ascii="宋体" w:cs="宋体"/>
          <w:bCs/>
        </w:rPr>
      </w:pPr>
      <w:r>
        <w:rPr>
          <w:rFonts w:ascii="宋体" w:hAnsi="宋体" w:cs="宋体"/>
          <w:bCs/>
        </w:rPr>
        <w:t>26.</w:t>
      </w:r>
      <w:r>
        <w:rPr>
          <w:rFonts w:hint="eastAsia" w:ascii="宋体" w:hAnsi="宋体" w:cs="宋体"/>
          <w:bCs/>
        </w:rPr>
        <w:t>其他新增内容：</w:t>
      </w:r>
    </w:p>
    <w:p>
      <w:pPr>
        <w:pStyle w:val="12"/>
        <w:widowControl/>
        <w:spacing w:before="75" w:beforeAutospacing="0" w:after="75" w:afterAutospacing="0" w:line="360" w:lineRule="auto"/>
        <w:ind w:firstLine="480" w:firstLineChars="200"/>
        <w:rPr>
          <w:rFonts w:ascii="宋体" w:cs="宋体"/>
          <w:bCs/>
        </w:rPr>
      </w:pPr>
      <w:r>
        <w:rPr>
          <w:rFonts w:ascii="宋体" w:hAnsi="宋体" w:cs="宋体"/>
          <w:bCs/>
        </w:rPr>
        <w:t>26.1</w:t>
      </w:r>
      <w:r>
        <w:rPr>
          <w:rFonts w:hint="eastAsia" w:ascii="宋体" w:hAnsi="宋体" w:cs="宋体"/>
          <w:bCs/>
        </w:rPr>
        <w:t>根据采购项目特点或政策需要补充的其他新增内容详见竞争性谈判须知前附表第</w:t>
      </w:r>
      <w:r>
        <w:rPr>
          <w:rFonts w:ascii="宋体" w:hAnsi="宋体" w:cs="宋体"/>
          <w:bCs/>
        </w:rPr>
        <w:t>11</w:t>
      </w:r>
      <w:r>
        <w:rPr>
          <w:rFonts w:hint="eastAsia" w:ascii="宋体" w:hAnsi="宋体" w:cs="宋体"/>
          <w:bCs/>
        </w:rPr>
        <w:t>项。</w:t>
      </w:r>
    </w:p>
    <w:p>
      <w:pPr>
        <w:pStyle w:val="12"/>
        <w:widowControl/>
        <w:spacing w:before="75" w:beforeAutospacing="0" w:after="75" w:afterAutospacing="0" w:line="360" w:lineRule="auto"/>
        <w:ind w:firstLine="480" w:firstLineChars="200"/>
        <w:rPr>
          <w:rFonts w:ascii="宋体" w:cs="宋体"/>
          <w:bCs/>
        </w:rPr>
      </w:pPr>
      <w:r>
        <w:rPr>
          <w:rFonts w:ascii="宋体" w:hAnsi="宋体" w:cs="宋体"/>
          <w:bCs/>
        </w:rPr>
        <w:t>26.2</w:t>
      </w:r>
      <w:r>
        <w:rPr>
          <w:rFonts w:hint="eastAsia" w:ascii="宋体" w:hAnsi="宋体" w:cs="宋体"/>
          <w:bCs/>
        </w:rPr>
        <w:t>本项目中如涉及商品包装和快递包装的，其包装需求标准应不低于《关于印发〈商品包装政府采购需求标准</w:t>
      </w:r>
      <w:r>
        <w:rPr>
          <w:rFonts w:ascii="宋体" w:hAnsi="宋体" w:cs="宋体"/>
          <w:bCs/>
        </w:rPr>
        <w:t>(</w:t>
      </w:r>
      <w:r>
        <w:rPr>
          <w:rFonts w:hint="eastAsia" w:ascii="宋体" w:hAnsi="宋体" w:cs="宋体"/>
          <w:bCs/>
        </w:rPr>
        <w:t>试行</w:t>
      </w:r>
      <w:r>
        <w:rPr>
          <w:rFonts w:ascii="宋体" w:hAnsi="宋体" w:cs="宋体"/>
          <w:bCs/>
        </w:rPr>
        <w:t>)</w:t>
      </w:r>
      <w:r>
        <w:rPr>
          <w:rFonts w:hint="eastAsia" w:ascii="宋体" w:hAnsi="宋体" w:cs="宋体"/>
          <w:bCs/>
        </w:rPr>
        <w:t>〉、〈快递包装政府采购需求标准</w:t>
      </w:r>
      <w:r>
        <w:rPr>
          <w:rFonts w:ascii="宋体" w:hAnsi="宋体" w:cs="宋体"/>
          <w:bCs/>
        </w:rPr>
        <w:t>(</w:t>
      </w:r>
      <w:r>
        <w:rPr>
          <w:rFonts w:hint="eastAsia" w:ascii="宋体" w:hAnsi="宋体" w:cs="宋体"/>
          <w:bCs/>
        </w:rPr>
        <w:t>试行</w:t>
      </w:r>
      <w:r>
        <w:rPr>
          <w:rFonts w:ascii="宋体" w:hAnsi="宋体" w:cs="宋体"/>
          <w:bCs/>
        </w:rPr>
        <w:t>)</w:t>
      </w:r>
      <w:r>
        <w:rPr>
          <w:rFonts w:hint="eastAsia" w:ascii="宋体" w:hAnsi="宋体" w:cs="宋体"/>
          <w:bCs/>
        </w:rPr>
        <w:t>〉的通知》（财办库〔</w:t>
      </w:r>
      <w:r>
        <w:rPr>
          <w:rFonts w:ascii="宋体" w:hAnsi="宋体" w:cs="宋体"/>
          <w:bCs/>
        </w:rPr>
        <w:t>2020</w:t>
      </w:r>
      <w:r>
        <w:rPr>
          <w:rFonts w:hint="eastAsia" w:ascii="宋体" w:hAnsi="宋体" w:cs="宋体"/>
          <w:bCs/>
        </w:rPr>
        <w:t>〕</w:t>
      </w:r>
      <w:r>
        <w:rPr>
          <w:rFonts w:ascii="宋体" w:hAnsi="宋体" w:cs="宋体"/>
          <w:bCs/>
        </w:rPr>
        <w:t xml:space="preserve"> 123</w:t>
      </w:r>
      <w:r>
        <w:rPr>
          <w:rFonts w:hint="eastAsia" w:ascii="宋体" w:hAnsi="宋体" w:cs="宋体"/>
          <w:bCs/>
        </w:rPr>
        <w:t>号）规定的包装要求，其他包装需求详见采购文件具体规定。采购人、成交人双方签订合同及验收环节，应包含上述包装要求的条款。</w:t>
      </w:r>
    </w:p>
    <w:p>
      <w:pPr>
        <w:rPr>
          <w:rStyle w:val="18"/>
          <w:rFonts w:ascii="宋体" w:cs="宋体"/>
          <w:bCs/>
          <w:sz w:val="42"/>
          <w:szCs w:val="42"/>
        </w:rPr>
      </w:pPr>
      <w:r>
        <w:rPr>
          <w:rStyle w:val="18"/>
          <w:rFonts w:ascii="宋体" w:cs="宋体"/>
          <w:bCs/>
          <w:sz w:val="42"/>
          <w:szCs w:val="42"/>
        </w:rPr>
        <w:br w:type="page"/>
      </w:r>
    </w:p>
    <w:p>
      <w:pPr>
        <w:pStyle w:val="12"/>
        <w:widowControl/>
        <w:spacing w:before="75" w:beforeAutospacing="0" w:after="75" w:afterAutospacing="0" w:line="360" w:lineRule="auto"/>
        <w:jc w:val="center"/>
        <w:outlineLvl w:val="0"/>
        <w:rPr>
          <w:rFonts w:ascii="宋体" w:cs="宋体"/>
          <w:sz w:val="42"/>
          <w:szCs w:val="42"/>
        </w:rPr>
      </w:pPr>
      <w:r>
        <w:rPr>
          <w:rStyle w:val="18"/>
          <w:rFonts w:hint="eastAsia" w:ascii="宋体" w:hAnsi="宋体" w:cs="宋体"/>
          <w:bCs/>
          <w:sz w:val="42"/>
          <w:szCs w:val="42"/>
        </w:rPr>
        <w:t>第三章</w:t>
      </w:r>
      <w:r>
        <w:rPr>
          <w:rStyle w:val="18"/>
          <w:rFonts w:ascii="宋体" w:cs="宋体"/>
          <w:bCs/>
          <w:sz w:val="42"/>
          <w:szCs w:val="42"/>
        </w:rPr>
        <w:t>  </w:t>
      </w:r>
      <w:r>
        <w:rPr>
          <w:rStyle w:val="18"/>
          <w:rFonts w:hint="eastAsia" w:ascii="宋体" w:hAnsi="宋体" w:cs="宋体"/>
          <w:bCs/>
          <w:sz w:val="42"/>
          <w:szCs w:val="42"/>
        </w:rPr>
        <w:t>采购内容及要求</w:t>
      </w:r>
    </w:p>
    <w:p>
      <w:pPr>
        <w:pStyle w:val="12"/>
        <w:widowControl/>
        <w:spacing w:before="75" w:beforeAutospacing="0" w:after="75" w:afterAutospacing="0" w:line="360" w:lineRule="auto"/>
        <w:rPr>
          <w:rFonts w:ascii="宋体" w:cs="宋体"/>
        </w:rPr>
      </w:pPr>
      <w:r>
        <w:rPr>
          <w:rFonts w:ascii="宋体" w:cs="宋体"/>
        </w:rPr>
        <w:t> </w:t>
      </w:r>
    </w:p>
    <w:p>
      <w:pPr>
        <w:pStyle w:val="12"/>
        <w:widowControl/>
        <w:spacing w:before="75" w:beforeAutospacing="0" w:after="75" w:afterAutospacing="0" w:line="360" w:lineRule="auto"/>
        <w:outlineLvl w:val="1"/>
        <w:rPr>
          <w:rFonts w:ascii="宋体" w:cs="宋体"/>
          <w:b/>
          <w:bCs/>
        </w:rPr>
      </w:pPr>
      <w:r>
        <w:rPr>
          <w:rFonts w:hint="eastAsia" w:ascii="宋体" w:hAnsi="宋体" w:cs="宋体"/>
          <w:b/>
          <w:bCs/>
        </w:rPr>
        <w:t>一、项目概况</w:t>
      </w:r>
    </w:p>
    <w:p>
      <w:pPr>
        <w:pStyle w:val="12"/>
        <w:widowControl/>
        <w:spacing w:before="75" w:beforeAutospacing="0" w:after="75" w:afterAutospacing="0" w:line="360" w:lineRule="auto"/>
        <w:ind w:firstLine="480" w:firstLineChars="200"/>
        <w:rPr>
          <w:rFonts w:ascii="宋体" w:cs="隶书"/>
          <w:lang w:val="zh-CN"/>
        </w:rPr>
      </w:pPr>
      <w:r>
        <w:rPr>
          <w:rFonts w:hint="eastAsia" w:ascii="宋体" w:hAnsi="宋体" w:cs="隶书"/>
          <w:lang w:val="zh-CN"/>
        </w:rPr>
        <w:t>因泉州师范学院物理与信息工程学院数字电路实验箱、模拟电路实验箱等设备多为老旧实验设备，</w:t>
      </w:r>
      <w:r>
        <w:rPr>
          <w:rFonts w:ascii="宋体" w:hAnsi="宋体" w:cs="隶书"/>
          <w:lang w:val="zh-CN"/>
        </w:rPr>
        <w:t>2020</w:t>
      </w:r>
      <w:r>
        <w:rPr>
          <w:rFonts w:hint="eastAsia" w:ascii="宋体" w:hAnsi="宋体" w:cs="隶书"/>
          <w:lang w:val="zh-CN"/>
        </w:rPr>
        <w:t>年新采购的数电实验箱仅有</w:t>
      </w:r>
      <w:r>
        <w:rPr>
          <w:rFonts w:ascii="宋体" w:hAnsi="宋体" w:cs="隶书"/>
          <w:lang w:val="zh-CN"/>
        </w:rPr>
        <w:t>10</w:t>
      </w:r>
      <w:r>
        <w:rPr>
          <w:rFonts w:hint="eastAsia" w:ascii="宋体" w:hAnsi="宋体" w:cs="隶书"/>
          <w:lang w:val="zh-CN"/>
        </w:rPr>
        <w:t>套，难于满足学院多个专业的教学需求。为了提高教学水平，让学生接触到与实际结合更加紧密的电子电路系统并完成电路的安装、调试，熟练掌握电路参数的测试原理及测量方法，促进专业实践课程体系的完善。因此，拟采购数字电路实验箱、模拟电路实验箱、函数</w:t>
      </w:r>
      <w:r>
        <w:rPr>
          <w:rFonts w:ascii="宋体" w:hAnsi="宋体" w:cs="隶书"/>
          <w:lang w:val="zh-CN"/>
        </w:rPr>
        <w:t>/</w:t>
      </w:r>
      <w:r>
        <w:rPr>
          <w:rFonts w:hint="eastAsia" w:ascii="宋体" w:hAnsi="宋体" w:cs="隶书"/>
          <w:lang w:val="zh-CN"/>
        </w:rPr>
        <w:t>任意波形发生器、数字示波器、可编程线性直流电源等设备用于实验教学。</w:t>
      </w:r>
    </w:p>
    <w:p>
      <w:pPr>
        <w:pStyle w:val="12"/>
        <w:widowControl/>
        <w:spacing w:before="75" w:beforeAutospacing="0" w:after="75" w:afterAutospacing="0" w:line="360" w:lineRule="auto"/>
        <w:outlineLvl w:val="1"/>
        <w:rPr>
          <w:rFonts w:ascii="宋体" w:cs="宋体"/>
          <w:b/>
          <w:bCs/>
        </w:rPr>
      </w:pPr>
      <w:r>
        <w:rPr>
          <w:rFonts w:hint="eastAsia" w:ascii="宋体" w:hAnsi="宋体" w:cs="宋体"/>
          <w:b/>
          <w:bCs/>
        </w:rPr>
        <w:t>二、技术和服务要求</w:t>
      </w:r>
    </w:p>
    <w:p>
      <w:pPr>
        <w:pStyle w:val="12"/>
        <w:widowControl/>
        <w:numPr>
          <w:ilvl w:val="0"/>
          <w:numId w:val="5"/>
        </w:numPr>
        <w:spacing w:beforeAutospacing="0" w:after="150" w:afterAutospacing="0" w:line="360" w:lineRule="auto"/>
        <w:outlineLvl w:val="2"/>
        <w:rPr>
          <w:rFonts w:ascii="宋体" w:cs="宋体"/>
          <w:b/>
          <w:bCs/>
        </w:rPr>
      </w:pPr>
      <w:r>
        <w:rPr>
          <w:rFonts w:hint="eastAsia" w:ascii="宋体" w:hAnsi="宋体" w:cs="宋体"/>
          <w:b/>
          <w:bCs/>
        </w:rPr>
        <w:t>采购清单及相关要求</w:t>
      </w:r>
    </w:p>
    <w:tbl>
      <w:tblPr>
        <w:tblStyle w:val="1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76"/>
        <w:gridCol w:w="6204"/>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40" w:type="dxa"/>
            <w:vAlign w:val="center"/>
          </w:tcPr>
          <w:p>
            <w:pPr>
              <w:jc w:val="center"/>
              <w:rPr>
                <w:rFonts w:ascii="宋体" w:cs="宋体"/>
                <w:b/>
                <w:bCs/>
                <w:color w:val="000000"/>
                <w:sz w:val="24"/>
              </w:rPr>
            </w:pPr>
            <w:bookmarkStart w:id="0" w:name="_Toc467536124"/>
            <w:bookmarkStart w:id="1" w:name="_Toc229218179"/>
            <w:bookmarkStart w:id="2" w:name="_Toc375212727"/>
            <w:r>
              <w:rPr>
                <w:rFonts w:hint="eastAsia" w:ascii="宋体" w:hAnsi="宋体" w:cs="宋体"/>
                <w:b/>
                <w:bCs/>
                <w:color w:val="000000"/>
                <w:sz w:val="24"/>
              </w:rPr>
              <w:t>品目号</w:t>
            </w:r>
          </w:p>
        </w:tc>
        <w:tc>
          <w:tcPr>
            <w:tcW w:w="1276" w:type="dxa"/>
            <w:vAlign w:val="center"/>
          </w:tcPr>
          <w:p>
            <w:pPr>
              <w:jc w:val="center"/>
              <w:rPr>
                <w:rFonts w:ascii="宋体" w:cs="宋体"/>
                <w:b/>
                <w:bCs/>
                <w:color w:val="000000"/>
                <w:sz w:val="24"/>
              </w:rPr>
            </w:pPr>
            <w:r>
              <w:rPr>
                <w:rFonts w:hint="eastAsia" w:ascii="宋体" w:hAnsi="宋体" w:cs="宋体"/>
                <w:b/>
                <w:bCs/>
                <w:color w:val="000000"/>
                <w:sz w:val="24"/>
              </w:rPr>
              <w:t>设备名称</w:t>
            </w:r>
          </w:p>
        </w:tc>
        <w:tc>
          <w:tcPr>
            <w:tcW w:w="6204" w:type="dxa"/>
            <w:vAlign w:val="center"/>
          </w:tcPr>
          <w:p>
            <w:pPr>
              <w:jc w:val="center"/>
              <w:rPr>
                <w:rFonts w:ascii="宋体" w:cs="宋体"/>
                <w:b/>
                <w:bCs/>
                <w:color w:val="000000"/>
                <w:sz w:val="24"/>
              </w:rPr>
            </w:pPr>
            <w:r>
              <w:rPr>
                <w:rFonts w:hint="eastAsia" w:ascii="宋体" w:hAnsi="宋体" w:cs="宋体"/>
                <w:b/>
                <w:bCs/>
                <w:color w:val="000000"/>
                <w:sz w:val="24"/>
              </w:rPr>
              <w:t>主要技术参数</w:t>
            </w:r>
          </w:p>
        </w:tc>
        <w:tc>
          <w:tcPr>
            <w:tcW w:w="846" w:type="dxa"/>
            <w:vAlign w:val="center"/>
          </w:tcPr>
          <w:p>
            <w:pPr>
              <w:jc w:val="center"/>
              <w:rPr>
                <w:rFonts w:ascii="宋体" w:cs="宋体"/>
                <w:b/>
                <w:bCs/>
                <w:color w:val="000000"/>
                <w:sz w:val="24"/>
              </w:rPr>
            </w:pPr>
            <w:r>
              <w:rPr>
                <w:rFonts w:hint="eastAsia" w:ascii="宋体" w:hAnsi="宋体" w:cs="宋体"/>
                <w:b/>
                <w:bCs/>
                <w:color w:val="000000"/>
                <w:sz w:val="24"/>
              </w:rPr>
              <w:t>数量</w:t>
            </w:r>
          </w:p>
          <w:p>
            <w:pPr>
              <w:jc w:val="center"/>
              <w:rPr>
                <w:rFonts w:hint="eastAsia" w:ascii="宋体" w:eastAsia="宋体" w:cs="宋体"/>
                <w:b/>
                <w:bCs/>
                <w:color w:val="000000"/>
                <w:sz w:val="24"/>
                <w:lang w:eastAsia="zh-CN"/>
              </w:rPr>
            </w:pPr>
            <w:r>
              <w:rPr>
                <w:rFonts w:hint="eastAsia" w:ascii="宋体" w:hAnsi="宋体" w:cs="宋体"/>
                <w:b/>
                <w:bCs/>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940" w:type="dxa"/>
            <w:vAlign w:val="center"/>
          </w:tcPr>
          <w:p>
            <w:pPr>
              <w:jc w:val="center"/>
              <w:rPr>
                <w:rFonts w:ascii="宋体" w:cs="宋体"/>
                <w:color w:val="000000"/>
                <w:sz w:val="24"/>
              </w:rPr>
            </w:pPr>
            <w:r>
              <w:rPr>
                <w:rFonts w:ascii="宋体" w:hAnsi="宋体" w:cs="宋体"/>
                <w:color w:val="000000"/>
                <w:sz w:val="24"/>
              </w:rPr>
              <w:t>1-1</w:t>
            </w:r>
          </w:p>
        </w:tc>
        <w:tc>
          <w:tcPr>
            <w:tcW w:w="1276" w:type="dxa"/>
            <w:vAlign w:val="center"/>
          </w:tcPr>
          <w:p>
            <w:pPr>
              <w:jc w:val="center"/>
              <w:rPr>
                <w:rFonts w:ascii="宋体" w:cs="宋体"/>
                <w:color w:val="000000"/>
                <w:sz w:val="24"/>
              </w:rPr>
            </w:pPr>
            <w:r>
              <w:rPr>
                <w:rFonts w:hint="eastAsia" w:ascii="宋体" w:hAnsi="宋体" w:cs="宋体"/>
                <w:color w:val="000000"/>
                <w:sz w:val="24"/>
              </w:rPr>
              <w:t>数字电路</w:t>
            </w:r>
          </w:p>
          <w:p>
            <w:pPr>
              <w:jc w:val="center"/>
              <w:rPr>
                <w:rFonts w:ascii="宋体" w:cs="宋体"/>
                <w:color w:val="000000"/>
                <w:sz w:val="24"/>
              </w:rPr>
            </w:pPr>
            <w:r>
              <w:rPr>
                <w:rFonts w:hint="eastAsia" w:ascii="宋体" w:hAnsi="宋体" w:cs="宋体"/>
                <w:color w:val="000000"/>
                <w:sz w:val="24"/>
              </w:rPr>
              <w:t>实验箱</w:t>
            </w:r>
          </w:p>
        </w:tc>
        <w:tc>
          <w:tcPr>
            <w:tcW w:w="6204" w:type="dxa"/>
          </w:tcPr>
          <w:p>
            <w:pPr>
              <w:adjustRightInd w:val="0"/>
              <w:snapToGrid w:val="0"/>
              <w:jc w:val="left"/>
              <w:rPr>
                <w:rFonts w:ascii="宋体" w:cs="宋体"/>
                <w:kern w:val="0"/>
                <w:sz w:val="24"/>
              </w:rPr>
            </w:pPr>
            <w:r>
              <w:rPr>
                <w:rFonts w:hint="eastAsia" w:ascii="宋体" w:hAnsi="宋体" w:cs="宋体"/>
                <w:kern w:val="0"/>
                <w:sz w:val="24"/>
              </w:rPr>
              <w:t>一、技术指标</w:t>
            </w:r>
          </w:p>
          <w:p>
            <w:pPr>
              <w:adjustRightInd w:val="0"/>
              <w:snapToGrid w:val="0"/>
              <w:jc w:val="left"/>
              <w:rPr>
                <w:rFonts w:ascii="宋体" w:cs="宋体"/>
                <w:kern w:val="0"/>
                <w:sz w:val="24"/>
              </w:rPr>
            </w:pPr>
            <w:r>
              <w:rPr>
                <w:rFonts w:ascii="宋体" w:hAnsi="宋体" w:cs="宋体"/>
                <w:kern w:val="0"/>
                <w:sz w:val="24"/>
              </w:rPr>
              <w:t>1.</w:t>
            </w:r>
            <w:r>
              <w:rPr>
                <w:rFonts w:hint="eastAsia" w:ascii="宋体" w:hAnsi="宋体" w:cs="宋体"/>
                <w:kern w:val="0"/>
                <w:sz w:val="24"/>
              </w:rPr>
              <w:t>尺寸约</w:t>
            </w:r>
            <w:r>
              <w:rPr>
                <w:rFonts w:ascii="宋体" w:hAnsi="宋体" w:cs="宋体"/>
                <w:kern w:val="0"/>
                <w:sz w:val="24"/>
              </w:rPr>
              <w:t>38*40*35CM</w:t>
            </w:r>
            <w:r>
              <w:rPr>
                <w:rFonts w:hint="eastAsia" w:ascii="宋体" w:hAnsi="宋体" w:cs="宋体"/>
                <w:kern w:val="0"/>
                <w:sz w:val="24"/>
              </w:rPr>
              <w:t>便于实验室放置</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2.</w:t>
            </w:r>
            <w:r>
              <w:rPr>
                <w:rFonts w:hint="eastAsia" w:ascii="宋体" w:hAnsi="宋体" w:cs="宋体"/>
                <w:kern w:val="0"/>
                <w:sz w:val="24"/>
              </w:rPr>
              <w:t>电源</w:t>
            </w:r>
            <w:r>
              <w:rPr>
                <w:rFonts w:ascii="宋体" w:hAnsi="宋体" w:cs="宋体"/>
                <w:kern w:val="0"/>
                <w:sz w:val="24"/>
              </w:rPr>
              <w:t>12V</w:t>
            </w:r>
            <w:r>
              <w:rPr>
                <w:rFonts w:hint="eastAsia" w:ascii="宋体" w:hAnsi="宋体" w:cs="宋体"/>
                <w:kern w:val="0"/>
                <w:sz w:val="24"/>
              </w:rPr>
              <w:t>、</w:t>
            </w:r>
            <w:r>
              <w:rPr>
                <w:rFonts w:ascii="宋体" w:hAnsi="宋体" w:cs="宋体"/>
                <w:kern w:val="0"/>
                <w:sz w:val="24"/>
              </w:rPr>
              <w:t>-12V</w:t>
            </w:r>
            <w:r>
              <w:rPr>
                <w:rFonts w:hint="eastAsia" w:ascii="宋体" w:hAnsi="宋体" w:cs="宋体"/>
                <w:kern w:val="0"/>
                <w:sz w:val="24"/>
              </w:rPr>
              <w:t>、</w:t>
            </w:r>
            <w:r>
              <w:rPr>
                <w:rFonts w:ascii="宋体" w:hAnsi="宋体" w:cs="宋体"/>
                <w:kern w:val="0"/>
                <w:sz w:val="24"/>
              </w:rPr>
              <w:t>VCC</w:t>
            </w:r>
            <w:r>
              <w:rPr>
                <w:rFonts w:hint="eastAsia" w:ascii="宋体" w:hAnsi="宋体" w:cs="宋体"/>
                <w:kern w:val="0"/>
                <w:sz w:val="24"/>
              </w:rPr>
              <w:t>独立供电，带有电源滤波器和自动过载保护功能，提供±</w:t>
            </w:r>
            <w:r>
              <w:rPr>
                <w:rFonts w:ascii="宋体" w:hAnsi="宋体" w:cs="宋体"/>
                <w:kern w:val="0"/>
                <w:sz w:val="24"/>
              </w:rPr>
              <w:t>12V/1A</w:t>
            </w:r>
            <w:r>
              <w:rPr>
                <w:rFonts w:hint="eastAsia" w:ascii="宋体" w:hAnsi="宋体" w:cs="宋体"/>
                <w:kern w:val="0"/>
                <w:sz w:val="24"/>
              </w:rPr>
              <w:t>的可调电源，</w:t>
            </w:r>
            <w:r>
              <w:rPr>
                <w:rFonts w:ascii="宋体" w:hAnsi="宋体" w:cs="宋体"/>
                <w:kern w:val="0"/>
                <w:sz w:val="24"/>
              </w:rPr>
              <w:t>0-12mA</w:t>
            </w:r>
            <w:r>
              <w:rPr>
                <w:rFonts w:hint="eastAsia" w:ascii="宋体" w:hAnsi="宋体" w:cs="宋体"/>
                <w:kern w:val="0"/>
                <w:sz w:val="24"/>
              </w:rPr>
              <w:t>可调直流电源</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3.</w:t>
            </w:r>
            <w:r>
              <w:rPr>
                <w:rFonts w:hint="eastAsia" w:ascii="宋体" w:hAnsi="宋体" w:cs="宋体"/>
                <w:kern w:val="0"/>
                <w:sz w:val="24"/>
              </w:rPr>
              <w:t>逻辑开关、数据开关</w:t>
            </w:r>
            <w:r>
              <w:rPr>
                <w:rFonts w:ascii="宋体" w:hAnsi="宋体" w:cs="宋体"/>
                <w:kern w:val="0"/>
                <w:sz w:val="24"/>
              </w:rPr>
              <w:t>16</w:t>
            </w:r>
            <w:r>
              <w:rPr>
                <w:rFonts w:hint="eastAsia" w:ascii="宋体" w:hAnsi="宋体" w:cs="宋体"/>
                <w:kern w:val="0"/>
                <w:sz w:val="24"/>
              </w:rPr>
              <w:t>路、</w:t>
            </w:r>
            <w:r>
              <w:rPr>
                <w:rFonts w:ascii="宋体" w:hAnsi="宋体" w:cs="宋体"/>
                <w:kern w:val="0"/>
                <w:sz w:val="24"/>
              </w:rPr>
              <w:t>LED</w:t>
            </w:r>
            <w:r>
              <w:rPr>
                <w:rFonts w:hint="eastAsia" w:ascii="宋体" w:hAnsi="宋体" w:cs="宋体"/>
                <w:kern w:val="0"/>
                <w:sz w:val="24"/>
              </w:rPr>
              <w:t>电平指示</w:t>
            </w:r>
            <w:r>
              <w:rPr>
                <w:rFonts w:ascii="宋体" w:hAnsi="宋体" w:cs="宋体"/>
                <w:kern w:val="0"/>
                <w:sz w:val="24"/>
              </w:rPr>
              <w:t>16</w:t>
            </w:r>
            <w:r>
              <w:rPr>
                <w:rFonts w:hint="eastAsia" w:ascii="宋体" w:hAnsi="宋体" w:cs="宋体"/>
                <w:kern w:val="0"/>
                <w:sz w:val="24"/>
              </w:rPr>
              <w:t>位</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4.2</w:t>
            </w:r>
            <w:r>
              <w:rPr>
                <w:rFonts w:hint="eastAsia" w:ascii="宋体" w:hAnsi="宋体" w:cs="宋体"/>
                <w:kern w:val="0"/>
                <w:sz w:val="24"/>
              </w:rPr>
              <w:t>位译码电路的共阴数码显示，</w:t>
            </w:r>
            <w:r>
              <w:rPr>
                <w:rFonts w:ascii="宋体" w:hAnsi="宋体" w:cs="宋体"/>
                <w:kern w:val="0"/>
                <w:sz w:val="24"/>
              </w:rPr>
              <w:t>1</w:t>
            </w:r>
            <w:r>
              <w:rPr>
                <w:rFonts w:hint="eastAsia" w:ascii="宋体" w:hAnsi="宋体" w:cs="宋体"/>
                <w:kern w:val="0"/>
                <w:sz w:val="24"/>
              </w:rPr>
              <w:t>位共阴极七段数码管器件。输出</w:t>
            </w:r>
            <w:r>
              <w:rPr>
                <w:rFonts w:ascii="宋体" w:hAnsi="宋体" w:cs="宋体"/>
                <w:kern w:val="0"/>
                <w:sz w:val="24"/>
              </w:rPr>
              <w:t>1Hz,10Hz,100Hz,1KHz</w:t>
            </w:r>
            <w:r>
              <w:rPr>
                <w:rFonts w:hint="eastAsia" w:ascii="宋体" w:hAnsi="宋体" w:cs="宋体"/>
                <w:kern w:val="0"/>
                <w:sz w:val="24"/>
              </w:rPr>
              <w:t>和</w:t>
            </w:r>
            <w:r>
              <w:rPr>
                <w:rFonts w:ascii="宋体" w:hAnsi="宋体" w:cs="宋体"/>
                <w:kern w:val="0"/>
                <w:sz w:val="24"/>
              </w:rPr>
              <w:t>10KHz</w:t>
            </w:r>
            <w:r>
              <w:rPr>
                <w:rFonts w:hint="eastAsia" w:ascii="宋体" w:hAnsi="宋体" w:cs="宋体"/>
                <w:kern w:val="0"/>
                <w:sz w:val="24"/>
              </w:rPr>
              <w:t>基准频率以及</w:t>
            </w:r>
            <w:r>
              <w:rPr>
                <w:rFonts w:ascii="宋体" w:hAnsi="宋体" w:cs="宋体"/>
                <w:kern w:val="0"/>
                <w:sz w:val="24"/>
              </w:rPr>
              <w:t>1-10kHz</w:t>
            </w:r>
            <w:r>
              <w:rPr>
                <w:rFonts w:hint="eastAsia" w:ascii="宋体" w:hAnsi="宋体" w:cs="宋体"/>
                <w:kern w:val="0"/>
                <w:sz w:val="24"/>
              </w:rPr>
              <w:t>可调基准言谈举止信号</w:t>
            </w:r>
            <w:r>
              <w:rPr>
                <w:rFonts w:ascii="宋体" w:hAnsi="宋体" w:cs="宋体"/>
                <w:kern w:val="0"/>
                <w:sz w:val="24"/>
              </w:rPr>
              <w:t>;</w:t>
            </w:r>
          </w:p>
          <w:p>
            <w:pPr>
              <w:adjustRightInd w:val="0"/>
              <w:snapToGrid w:val="0"/>
              <w:ind w:left="31680" w:hanging="240" w:hangingChars="100"/>
              <w:jc w:val="left"/>
              <w:rPr>
                <w:rFonts w:ascii="宋体" w:cs="宋体"/>
                <w:kern w:val="0"/>
                <w:sz w:val="24"/>
              </w:rPr>
            </w:pPr>
            <w:r>
              <w:rPr>
                <w:rFonts w:ascii="宋体" w:hAnsi="宋体" w:cs="宋体"/>
                <w:kern w:val="0"/>
                <w:sz w:val="24"/>
              </w:rPr>
              <w:t>5.</w:t>
            </w:r>
            <w:r>
              <w:rPr>
                <w:rFonts w:hint="eastAsia" w:ascii="宋体" w:hAnsi="宋体" w:cs="宋体"/>
                <w:kern w:val="0"/>
                <w:sz w:val="24"/>
              </w:rPr>
              <w:t>实验模块：两个底板模块和</w:t>
            </w:r>
            <w:r>
              <w:rPr>
                <w:rFonts w:ascii="宋体" w:hAnsi="宋体" w:cs="宋体"/>
                <w:kern w:val="0"/>
                <w:sz w:val="24"/>
              </w:rPr>
              <w:t>8</w:t>
            </w:r>
            <w:r>
              <w:rPr>
                <w:rFonts w:hint="eastAsia" w:ascii="宋体" w:hAnsi="宋体" w:cs="宋体"/>
                <w:kern w:val="0"/>
                <w:sz w:val="24"/>
              </w:rPr>
              <w:t>个实验模块。模块上电阻：</w:t>
            </w:r>
            <w:r>
              <w:rPr>
                <w:rFonts w:ascii="宋体" w:hAnsi="宋体" w:cs="宋体"/>
                <w:kern w:val="0"/>
                <w:sz w:val="24"/>
              </w:rPr>
              <w:t>100</w:t>
            </w:r>
            <w:r>
              <w:rPr>
                <w:rFonts w:hint="eastAsia" w:ascii="宋体" w:hAnsi="宋体" w:cs="宋体"/>
                <w:kern w:val="0"/>
                <w:sz w:val="24"/>
              </w:rPr>
              <w:t>Ω、</w:t>
            </w:r>
            <w:r>
              <w:rPr>
                <w:rFonts w:ascii="宋体" w:hAnsi="宋体" w:cs="宋体"/>
                <w:kern w:val="0"/>
                <w:sz w:val="24"/>
              </w:rPr>
              <w:t>510</w:t>
            </w:r>
            <w:r>
              <w:rPr>
                <w:rFonts w:hint="eastAsia" w:ascii="宋体" w:hAnsi="宋体" w:cs="宋体"/>
                <w:kern w:val="0"/>
                <w:sz w:val="24"/>
              </w:rPr>
              <w:t>Ω、</w:t>
            </w:r>
            <w:r>
              <w:rPr>
                <w:rFonts w:ascii="宋体" w:hAnsi="宋体" w:cs="宋体"/>
                <w:kern w:val="0"/>
                <w:sz w:val="24"/>
              </w:rPr>
              <w:t>1k</w:t>
            </w:r>
            <w:r>
              <w:rPr>
                <w:rFonts w:hint="eastAsia" w:ascii="宋体" w:hAnsi="宋体" w:cs="宋体"/>
                <w:kern w:val="0"/>
                <w:sz w:val="24"/>
              </w:rPr>
              <w:t>Ω、</w:t>
            </w:r>
            <w:r>
              <w:rPr>
                <w:rFonts w:ascii="宋体" w:hAnsi="宋体" w:cs="宋体"/>
                <w:kern w:val="0"/>
                <w:sz w:val="24"/>
              </w:rPr>
              <w:t>2k</w:t>
            </w:r>
            <w:r>
              <w:rPr>
                <w:rFonts w:hint="eastAsia" w:ascii="宋体" w:hAnsi="宋体" w:cs="宋体"/>
                <w:kern w:val="0"/>
                <w:sz w:val="24"/>
              </w:rPr>
              <w:t>Ω、</w:t>
            </w:r>
            <w:r>
              <w:rPr>
                <w:rFonts w:ascii="宋体" w:hAnsi="宋体" w:cs="宋体"/>
                <w:kern w:val="0"/>
                <w:sz w:val="24"/>
              </w:rPr>
              <w:t>10k</w:t>
            </w:r>
            <w:r>
              <w:rPr>
                <w:rFonts w:hint="eastAsia" w:ascii="宋体" w:hAnsi="宋体" w:cs="宋体"/>
                <w:kern w:val="0"/>
                <w:sz w:val="24"/>
              </w:rPr>
              <w:t>Ω、</w:t>
            </w:r>
            <w:r>
              <w:rPr>
                <w:rFonts w:ascii="宋体" w:hAnsi="宋体" w:cs="宋体"/>
                <w:kern w:val="0"/>
                <w:sz w:val="24"/>
              </w:rPr>
              <w:t>100k</w:t>
            </w:r>
            <w:r>
              <w:rPr>
                <w:rFonts w:hint="eastAsia" w:ascii="宋体" w:hAnsi="宋体" w:cs="宋体"/>
                <w:kern w:val="0"/>
                <w:sz w:val="24"/>
              </w:rPr>
              <w:t>Ω、</w:t>
            </w:r>
            <w:r>
              <w:rPr>
                <w:rFonts w:ascii="宋体" w:hAnsi="宋体" w:cs="宋体"/>
                <w:kern w:val="0"/>
                <w:sz w:val="24"/>
              </w:rPr>
              <w:t>1M</w:t>
            </w:r>
            <w:r>
              <w:rPr>
                <w:rFonts w:hint="eastAsia" w:ascii="宋体" w:hAnsi="宋体" w:cs="宋体"/>
                <w:kern w:val="0"/>
                <w:sz w:val="24"/>
              </w:rPr>
              <w:t>Ω诺干个，电容：</w:t>
            </w:r>
            <w:r>
              <w:rPr>
                <w:rFonts w:ascii="宋体" w:hAnsi="宋体" w:cs="宋体"/>
                <w:kern w:val="0"/>
                <w:sz w:val="24"/>
              </w:rPr>
              <w:t>100pF</w:t>
            </w:r>
            <w:r>
              <w:rPr>
                <w:rFonts w:hint="eastAsia" w:ascii="宋体" w:hAnsi="宋体" w:cs="宋体"/>
                <w:kern w:val="0"/>
                <w:sz w:val="24"/>
              </w:rPr>
              <w:t>、</w:t>
            </w:r>
            <w:r>
              <w:rPr>
                <w:rFonts w:ascii="宋体" w:hAnsi="宋体" w:cs="宋体"/>
                <w:kern w:val="0"/>
                <w:sz w:val="24"/>
              </w:rPr>
              <w:t>1000pF</w:t>
            </w:r>
            <w:r>
              <w:rPr>
                <w:rFonts w:hint="eastAsia" w:ascii="宋体" w:hAnsi="宋体" w:cs="宋体"/>
                <w:kern w:val="0"/>
                <w:sz w:val="24"/>
              </w:rPr>
              <w:t>、</w:t>
            </w:r>
            <w:r>
              <w:rPr>
                <w:rFonts w:ascii="宋体" w:hAnsi="宋体" w:cs="宋体"/>
                <w:kern w:val="0"/>
                <w:sz w:val="24"/>
              </w:rPr>
              <w:t>0.01</w:t>
            </w:r>
            <w:r>
              <w:rPr>
                <w:rFonts w:hint="eastAsia" w:ascii="宋体" w:hAnsi="宋体" w:cs="宋体"/>
                <w:kern w:val="0"/>
                <w:sz w:val="24"/>
              </w:rPr>
              <w:t>μ</w:t>
            </w:r>
            <w:r>
              <w:rPr>
                <w:rFonts w:ascii="宋体" w:hAnsi="宋体" w:cs="宋体"/>
                <w:kern w:val="0"/>
                <w:sz w:val="24"/>
              </w:rPr>
              <w:t>F</w:t>
            </w:r>
            <w:r>
              <w:rPr>
                <w:rFonts w:hint="eastAsia" w:ascii="宋体" w:hAnsi="宋体" w:cs="宋体"/>
                <w:kern w:val="0"/>
                <w:sz w:val="24"/>
              </w:rPr>
              <w:t>、</w:t>
            </w:r>
            <w:r>
              <w:rPr>
                <w:rFonts w:ascii="宋体" w:hAnsi="宋体" w:cs="宋体"/>
                <w:kern w:val="0"/>
                <w:sz w:val="24"/>
              </w:rPr>
              <w:t>0.022</w:t>
            </w:r>
            <w:r>
              <w:rPr>
                <w:rFonts w:hint="eastAsia" w:ascii="宋体" w:hAnsi="宋体" w:cs="宋体"/>
                <w:kern w:val="0"/>
                <w:sz w:val="24"/>
              </w:rPr>
              <w:t>μ</w:t>
            </w:r>
            <w:r>
              <w:rPr>
                <w:rFonts w:ascii="宋体" w:hAnsi="宋体" w:cs="宋体"/>
                <w:kern w:val="0"/>
                <w:sz w:val="24"/>
              </w:rPr>
              <w:t>F</w:t>
            </w:r>
            <w:r>
              <w:rPr>
                <w:rFonts w:hint="eastAsia" w:ascii="宋体" w:hAnsi="宋体" w:cs="宋体"/>
                <w:kern w:val="0"/>
                <w:sz w:val="24"/>
              </w:rPr>
              <w:t>、</w:t>
            </w:r>
            <w:r>
              <w:rPr>
                <w:rFonts w:ascii="宋体" w:hAnsi="宋体" w:cs="宋体"/>
                <w:kern w:val="0"/>
                <w:sz w:val="24"/>
              </w:rPr>
              <w:t>0.1</w:t>
            </w:r>
            <w:r>
              <w:rPr>
                <w:rFonts w:hint="eastAsia" w:ascii="宋体" w:hAnsi="宋体" w:cs="宋体"/>
                <w:kern w:val="0"/>
                <w:sz w:val="24"/>
              </w:rPr>
              <w:t>μ</w:t>
            </w:r>
            <w:r>
              <w:rPr>
                <w:rFonts w:ascii="宋体" w:hAnsi="宋体" w:cs="宋体"/>
                <w:kern w:val="0"/>
                <w:sz w:val="24"/>
              </w:rPr>
              <w:t>F</w:t>
            </w:r>
            <w:r>
              <w:rPr>
                <w:rFonts w:hint="eastAsia" w:ascii="宋体" w:hAnsi="宋体" w:cs="宋体"/>
                <w:kern w:val="0"/>
                <w:sz w:val="24"/>
              </w:rPr>
              <w:t>、</w:t>
            </w:r>
            <w:r>
              <w:rPr>
                <w:rFonts w:ascii="宋体" w:hAnsi="宋体" w:cs="宋体"/>
                <w:kern w:val="0"/>
                <w:sz w:val="24"/>
              </w:rPr>
              <w:t xml:space="preserve"> 0.22</w:t>
            </w:r>
            <w:r>
              <w:rPr>
                <w:rFonts w:hint="eastAsia" w:ascii="宋体" w:hAnsi="宋体" w:cs="宋体"/>
                <w:kern w:val="0"/>
                <w:sz w:val="24"/>
              </w:rPr>
              <w:t>μ</w:t>
            </w:r>
            <w:r>
              <w:rPr>
                <w:rFonts w:ascii="宋体" w:hAnsi="宋体" w:cs="宋体"/>
                <w:kern w:val="0"/>
                <w:sz w:val="24"/>
              </w:rPr>
              <w:t>10</w:t>
            </w:r>
            <w:r>
              <w:rPr>
                <w:rFonts w:hint="eastAsia" w:ascii="宋体" w:hAnsi="宋体" w:cs="宋体"/>
                <w:kern w:val="0"/>
                <w:sz w:val="24"/>
              </w:rPr>
              <w:t>μ</w:t>
            </w:r>
            <w:r>
              <w:rPr>
                <w:rFonts w:ascii="宋体" w:hAnsi="宋体" w:cs="宋体"/>
                <w:kern w:val="0"/>
                <w:sz w:val="24"/>
              </w:rPr>
              <w:t>F</w:t>
            </w:r>
            <w:r>
              <w:rPr>
                <w:rFonts w:hint="eastAsia" w:ascii="宋体" w:hAnsi="宋体" w:cs="宋体"/>
                <w:kern w:val="0"/>
                <w:sz w:val="24"/>
              </w:rPr>
              <w:t>和</w:t>
            </w:r>
            <w:r>
              <w:rPr>
                <w:rFonts w:ascii="宋体" w:hAnsi="宋体" w:cs="宋体"/>
                <w:kern w:val="0"/>
                <w:sz w:val="24"/>
              </w:rPr>
              <w:t>100</w:t>
            </w:r>
            <w:r>
              <w:rPr>
                <w:rFonts w:hint="eastAsia" w:ascii="宋体" w:hAnsi="宋体" w:cs="宋体"/>
                <w:kern w:val="0"/>
                <w:sz w:val="24"/>
              </w:rPr>
              <w:t>μ</w:t>
            </w:r>
            <w:r>
              <w:rPr>
                <w:rFonts w:ascii="宋体" w:hAnsi="宋体" w:cs="宋体"/>
                <w:kern w:val="0"/>
                <w:sz w:val="24"/>
              </w:rPr>
              <w:t>F</w:t>
            </w:r>
            <w:r>
              <w:rPr>
                <w:rFonts w:hint="eastAsia" w:ascii="宋体" w:hAnsi="宋体" w:cs="宋体"/>
                <w:kern w:val="0"/>
                <w:sz w:val="24"/>
              </w:rPr>
              <w:t>诺干个，多圈电位器：</w:t>
            </w:r>
            <w:r>
              <w:rPr>
                <w:rFonts w:ascii="宋体" w:hAnsi="宋体" w:cs="宋体"/>
                <w:kern w:val="0"/>
                <w:sz w:val="24"/>
              </w:rPr>
              <w:t>1k</w:t>
            </w:r>
            <w:r>
              <w:rPr>
                <w:rFonts w:hint="eastAsia" w:ascii="宋体" w:hAnsi="宋体" w:cs="宋体"/>
                <w:kern w:val="0"/>
                <w:sz w:val="24"/>
              </w:rPr>
              <w:t>和</w:t>
            </w:r>
            <w:r>
              <w:rPr>
                <w:rFonts w:ascii="宋体" w:hAnsi="宋体" w:cs="宋体"/>
                <w:kern w:val="0"/>
                <w:sz w:val="24"/>
              </w:rPr>
              <w:t>10k</w:t>
            </w:r>
            <w:r>
              <w:rPr>
                <w:rFonts w:hint="eastAsia" w:ascii="宋体" w:hAnsi="宋体" w:cs="宋体"/>
                <w:kern w:val="0"/>
                <w:sz w:val="24"/>
              </w:rPr>
              <w:t>诺干个</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6.</w:t>
            </w:r>
            <w:r>
              <w:rPr>
                <w:rFonts w:hint="eastAsia" w:ascii="宋体" w:hAnsi="宋体" w:cs="宋体"/>
                <w:kern w:val="0"/>
                <w:sz w:val="24"/>
              </w:rPr>
              <w:t>提供三态逻辑笔</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7.</w:t>
            </w:r>
            <w:r>
              <w:rPr>
                <w:rFonts w:hint="eastAsia" w:ascii="宋体" w:hAnsi="宋体" w:cs="宋体"/>
                <w:kern w:val="0"/>
                <w:sz w:val="24"/>
              </w:rPr>
              <w:t>提供实验指导书。</w:t>
            </w:r>
          </w:p>
          <w:p>
            <w:pPr>
              <w:adjustRightInd w:val="0"/>
              <w:snapToGrid w:val="0"/>
              <w:jc w:val="left"/>
              <w:rPr>
                <w:rFonts w:ascii="宋体" w:cs="宋体"/>
                <w:kern w:val="0"/>
                <w:sz w:val="24"/>
              </w:rPr>
            </w:pPr>
            <w:r>
              <w:rPr>
                <w:rFonts w:hint="eastAsia" w:ascii="宋体" w:hAnsi="宋体" w:cs="宋体"/>
                <w:kern w:val="0"/>
                <w:sz w:val="24"/>
              </w:rPr>
              <w:t>二、实验板电路及技术指标</w:t>
            </w:r>
          </w:p>
          <w:p>
            <w:pPr>
              <w:adjustRightInd w:val="0"/>
              <w:snapToGrid w:val="0"/>
              <w:jc w:val="left"/>
              <w:rPr>
                <w:rFonts w:ascii="宋体" w:cs="宋体"/>
                <w:kern w:val="0"/>
                <w:sz w:val="24"/>
              </w:rPr>
            </w:pPr>
            <w:r>
              <w:rPr>
                <w:rFonts w:hint="eastAsia" w:ascii="宋体" w:hAnsi="宋体" w:cs="宋体"/>
                <w:kern w:val="0"/>
                <w:sz w:val="24"/>
              </w:rPr>
              <w:t>板中包含的电路有：供电电路、信号源电路、数码管</w:t>
            </w:r>
            <w:r>
              <w:rPr>
                <w:rFonts w:ascii="宋体" w:hAnsi="宋体" w:cs="宋体"/>
                <w:kern w:val="0"/>
                <w:sz w:val="24"/>
              </w:rPr>
              <w:t>BCD</w:t>
            </w:r>
            <w:r>
              <w:rPr>
                <w:rFonts w:hint="eastAsia" w:ascii="宋体" w:hAnsi="宋体" w:cs="宋体"/>
                <w:kern w:val="0"/>
                <w:sz w:val="24"/>
              </w:rPr>
              <w:t>译码驱动电路、数码共阴极驱动电路、</w:t>
            </w:r>
            <w:r>
              <w:rPr>
                <w:rFonts w:ascii="宋体" w:hAnsi="宋体" w:cs="宋体"/>
                <w:kern w:val="0"/>
                <w:sz w:val="24"/>
              </w:rPr>
              <w:t>LED</w:t>
            </w:r>
            <w:r>
              <w:rPr>
                <w:rFonts w:hint="eastAsia" w:ascii="宋体" w:hAnsi="宋体" w:cs="宋体"/>
                <w:kern w:val="0"/>
                <w:sz w:val="24"/>
              </w:rPr>
              <w:t>二极管驱动电路、开关量电平输出电路、蜂鸣器电路。</w:t>
            </w:r>
          </w:p>
          <w:p>
            <w:pPr>
              <w:adjustRightInd w:val="0"/>
              <w:snapToGrid w:val="0"/>
              <w:jc w:val="left"/>
              <w:rPr>
                <w:rFonts w:ascii="宋体" w:cs="宋体"/>
                <w:kern w:val="0"/>
                <w:sz w:val="24"/>
              </w:rPr>
            </w:pPr>
            <w:r>
              <w:rPr>
                <w:rFonts w:hint="eastAsia" w:ascii="宋体" w:hAnsi="宋体" w:cs="宋体"/>
                <w:kern w:val="0"/>
                <w:sz w:val="24"/>
              </w:rPr>
              <w:t>实验模块放置电路：</w:t>
            </w:r>
          </w:p>
          <w:p>
            <w:pPr>
              <w:adjustRightInd w:val="0"/>
              <w:snapToGrid w:val="0"/>
              <w:jc w:val="left"/>
              <w:rPr>
                <w:rFonts w:ascii="宋体" w:cs="宋体"/>
                <w:kern w:val="0"/>
                <w:sz w:val="24"/>
              </w:rPr>
            </w:pPr>
            <w:r>
              <w:rPr>
                <w:rFonts w:ascii="宋体" w:hAnsi="宋体" w:cs="宋体"/>
                <w:kern w:val="0"/>
                <w:sz w:val="24"/>
              </w:rPr>
              <w:t>1.34</w:t>
            </w:r>
            <w:r>
              <w:rPr>
                <w:rFonts w:hint="eastAsia" w:ascii="宋体" w:hAnsi="宋体" w:cs="宋体"/>
                <w:kern w:val="0"/>
                <w:sz w:val="24"/>
              </w:rPr>
              <w:t>芯防呆口卡座，各实验模块实验时放置区</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TTL</w:t>
            </w:r>
            <w:r>
              <w:rPr>
                <w:rFonts w:hint="eastAsia" w:ascii="宋体" w:hAnsi="宋体" w:cs="宋体"/>
                <w:kern w:val="0"/>
                <w:sz w:val="24"/>
              </w:rPr>
              <w:t>集成逻辑门电路的逻辑功能测试及其应用模块》</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3.</w:t>
            </w:r>
            <w:r>
              <w:rPr>
                <w:rFonts w:hint="eastAsia" w:ascii="宋体" w:hAnsi="宋体" w:cs="宋体"/>
                <w:kern w:val="0"/>
                <w:sz w:val="24"/>
              </w:rPr>
              <w:t>《组合逻辑电路（编码器、译码器和数据选择器）测试模块》</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4.</w:t>
            </w:r>
            <w:r>
              <w:rPr>
                <w:rFonts w:hint="eastAsia" w:ascii="宋体" w:hAnsi="宋体" w:cs="宋体"/>
                <w:kern w:val="0"/>
                <w:sz w:val="24"/>
              </w:rPr>
              <w:t>《集成触发器、移位寄存器模块（</w:t>
            </w:r>
            <w:r>
              <w:rPr>
                <w:rFonts w:ascii="宋体" w:hAnsi="宋体" w:cs="宋体"/>
                <w:kern w:val="0"/>
                <w:sz w:val="24"/>
              </w:rPr>
              <w:t>CMOS</w:t>
            </w:r>
            <w:r>
              <w:rPr>
                <w:rFonts w:hint="eastAsia" w:ascii="宋体" w:hAnsi="宋体" w:cs="宋体"/>
                <w:kern w:val="0"/>
                <w:sz w:val="24"/>
              </w:rPr>
              <w:t>电路）》</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5.</w:t>
            </w:r>
            <w:r>
              <w:rPr>
                <w:rFonts w:hint="eastAsia" w:ascii="宋体" w:hAnsi="宋体" w:cs="宋体"/>
                <w:kern w:val="0"/>
                <w:sz w:val="24"/>
              </w:rPr>
              <w:t>《</w:t>
            </w:r>
            <w:r>
              <w:rPr>
                <w:rFonts w:ascii="宋体" w:hAnsi="宋体" w:cs="宋体"/>
                <w:kern w:val="0"/>
                <w:sz w:val="24"/>
              </w:rPr>
              <w:t>555</w:t>
            </w:r>
            <w:r>
              <w:rPr>
                <w:rFonts w:hint="eastAsia" w:ascii="宋体" w:hAnsi="宋体" w:cs="宋体"/>
                <w:kern w:val="0"/>
                <w:sz w:val="24"/>
              </w:rPr>
              <w:t>定时器及其应用》模块</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6.</w:t>
            </w:r>
            <w:r>
              <w:rPr>
                <w:rFonts w:hint="eastAsia" w:ascii="宋体" w:hAnsi="宋体" w:cs="宋体"/>
                <w:kern w:val="0"/>
                <w:sz w:val="24"/>
              </w:rPr>
              <w:t>《集成计数器及其应用》模块</w:t>
            </w:r>
            <w:r>
              <w:rPr>
                <w:rFonts w:ascii="宋体" w:hAnsi="宋体" w:cs="宋体"/>
                <w:kern w:val="0"/>
                <w:sz w:val="24"/>
              </w:rPr>
              <w:t>;</w:t>
            </w:r>
          </w:p>
          <w:p>
            <w:pPr>
              <w:adjustRightInd w:val="0"/>
              <w:snapToGrid w:val="0"/>
              <w:jc w:val="left"/>
              <w:rPr>
                <w:rFonts w:ascii="宋体" w:cs="宋体"/>
                <w:color w:val="000000"/>
                <w:sz w:val="24"/>
              </w:rPr>
            </w:pPr>
            <w:r>
              <w:rPr>
                <w:rFonts w:ascii="宋体" w:hAnsi="宋体" w:cs="宋体"/>
                <w:kern w:val="0"/>
                <w:sz w:val="24"/>
              </w:rPr>
              <w:t>7.</w:t>
            </w:r>
            <w:r>
              <w:rPr>
                <w:rFonts w:hint="eastAsia" w:ascii="宋体" w:hAnsi="宋体" w:cs="宋体"/>
                <w:kern w:val="0"/>
                <w:sz w:val="24"/>
              </w:rPr>
              <w:t>《</w:t>
            </w:r>
            <w:r>
              <w:rPr>
                <w:rFonts w:ascii="宋体" w:hAnsi="宋体" w:cs="宋体"/>
                <w:kern w:val="0"/>
                <w:sz w:val="24"/>
              </w:rPr>
              <w:t>A/D</w:t>
            </w:r>
            <w:r>
              <w:rPr>
                <w:rFonts w:hint="eastAsia" w:ascii="宋体" w:hAnsi="宋体" w:cs="宋体"/>
                <w:kern w:val="0"/>
                <w:sz w:val="24"/>
              </w:rPr>
              <w:t>、</w:t>
            </w:r>
            <w:r>
              <w:rPr>
                <w:rFonts w:ascii="宋体" w:hAnsi="宋体" w:cs="宋体"/>
                <w:kern w:val="0"/>
                <w:sz w:val="24"/>
              </w:rPr>
              <w:t>D/A</w:t>
            </w:r>
            <w:r>
              <w:rPr>
                <w:rFonts w:hint="eastAsia" w:ascii="宋体" w:hAnsi="宋体" w:cs="宋体"/>
                <w:kern w:val="0"/>
                <w:sz w:val="24"/>
              </w:rPr>
              <w:t>转换电路》模块。</w:t>
            </w:r>
          </w:p>
        </w:tc>
        <w:tc>
          <w:tcPr>
            <w:tcW w:w="846" w:type="dxa"/>
            <w:vAlign w:val="center"/>
          </w:tcPr>
          <w:p>
            <w:pPr>
              <w:jc w:val="center"/>
              <w:rPr>
                <w:rFonts w:ascii="宋体" w:cs="宋体"/>
                <w:color w:val="000000"/>
                <w:sz w:val="24"/>
              </w:rPr>
            </w:pPr>
            <w:r>
              <w:rPr>
                <w:rFonts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40" w:type="dxa"/>
            <w:vAlign w:val="center"/>
          </w:tcPr>
          <w:p>
            <w:pPr>
              <w:jc w:val="center"/>
              <w:rPr>
                <w:rFonts w:ascii="宋体" w:cs="宋体"/>
                <w:color w:val="000000"/>
                <w:sz w:val="24"/>
              </w:rPr>
            </w:pPr>
            <w:r>
              <w:rPr>
                <w:rFonts w:ascii="宋体" w:hAnsi="宋体" w:cs="宋体"/>
                <w:color w:val="000000"/>
                <w:sz w:val="24"/>
              </w:rPr>
              <w:t>1-2</w:t>
            </w:r>
          </w:p>
        </w:tc>
        <w:tc>
          <w:tcPr>
            <w:tcW w:w="1276" w:type="dxa"/>
            <w:vAlign w:val="center"/>
          </w:tcPr>
          <w:p>
            <w:pPr>
              <w:jc w:val="center"/>
              <w:rPr>
                <w:rFonts w:ascii="宋体" w:cs="宋体"/>
                <w:color w:val="000000"/>
                <w:sz w:val="24"/>
              </w:rPr>
            </w:pPr>
            <w:r>
              <w:rPr>
                <w:rFonts w:hint="eastAsia" w:ascii="宋体" w:hAnsi="宋体" w:cs="宋体"/>
                <w:color w:val="000000"/>
                <w:sz w:val="24"/>
              </w:rPr>
              <w:t>模拟电路</w:t>
            </w:r>
          </w:p>
          <w:p>
            <w:pPr>
              <w:jc w:val="center"/>
              <w:rPr>
                <w:rFonts w:ascii="宋体" w:cs="宋体"/>
                <w:color w:val="000000"/>
                <w:sz w:val="24"/>
              </w:rPr>
            </w:pPr>
            <w:r>
              <w:rPr>
                <w:rFonts w:hint="eastAsia" w:ascii="宋体" w:hAnsi="宋体" w:cs="宋体"/>
                <w:color w:val="000000"/>
                <w:sz w:val="24"/>
              </w:rPr>
              <w:t>实验箱</w:t>
            </w:r>
          </w:p>
        </w:tc>
        <w:tc>
          <w:tcPr>
            <w:tcW w:w="6204" w:type="dxa"/>
            <w:vAlign w:val="center"/>
          </w:tcPr>
          <w:p>
            <w:pPr>
              <w:pStyle w:val="7"/>
              <w:ind w:left="0" w:leftChars="0"/>
              <w:rPr>
                <w:rFonts w:ascii="宋体" w:cs="宋体"/>
                <w:bCs/>
                <w:sz w:val="24"/>
                <w:szCs w:val="24"/>
              </w:rPr>
            </w:pPr>
            <w:r>
              <w:rPr>
                <w:rFonts w:hint="eastAsia" w:ascii="宋体" w:hAnsi="宋体" w:cs="宋体"/>
                <w:bCs/>
                <w:sz w:val="24"/>
                <w:szCs w:val="24"/>
              </w:rPr>
              <w:t>一、技术参数：</w:t>
            </w:r>
          </w:p>
          <w:p>
            <w:pPr>
              <w:pStyle w:val="7"/>
              <w:ind w:left="0" w:leftChars="0"/>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）尺寸约</w:t>
            </w:r>
            <w:r>
              <w:rPr>
                <w:rFonts w:ascii="宋体" w:hAnsi="宋体" w:cs="宋体"/>
                <w:bCs/>
                <w:sz w:val="24"/>
                <w:szCs w:val="24"/>
              </w:rPr>
              <w:t>38*40*35CM</w:t>
            </w:r>
            <w:r>
              <w:rPr>
                <w:rFonts w:hint="eastAsia" w:ascii="宋体" w:hAnsi="宋体" w:cs="宋体"/>
                <w:bCs/>
                <w:sz w:val="24"/>
                <w:szCs w:val="24"/>
              </w:rPr>
              <w:t>便于实验室放置</w:t>
            </w:r>
            <w:r>
              <w:rPr>
                <w:rFonts w:ascii="宋体" w:hAnsi="宋体" w:cs="宋体"/>
                <w:bCs/>
                <w:sz w:val="24"/>
                <w:szCs w:val="24"/>
              </w:rPr>
              <w:t>;</w:t>
            </w:r>
          </w:p>
          <w:p>
            <w:pPr>
              <w:pStyle w:val="7"/>
              <w:ind w:left="0" w:leftChars="0"/>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）源</w:t>
            </w:r>
            <w:r>
              <w:rPr>
                <w:rFonts w:ascii="宋体" w:hAnsi="宋体" w:cs="宋体"/>
                <w:bCs/>
                <w:sz w:val="24"/>
                <w:szCs w:val="24"/>
              </w:rPr>
              <w:t>12V</w:t>
            </w:r>
            <w:r>
              <w:rPr>
                <w:rFonts w:hint="eastAsia" w:ascii="宋体" w:hAnsi="宋体" w:cs="宋体"/>
                <w:bCs/>
                <w:sz w:val="24"/>
                <w:szCs w:val="24"/>
              </w:rPr>
              <w:t>、</w:t>
            </w:r>
            <w:r>
              <w:rPr>
                <w:rFonts w:ascii="宋体" w:hAnsi="宋体" w:cs="宋体"/>
                <w:bCs/>
                <w:sz w:val="24"/>
                <w:szCs w:val="24"/>
              </w:rPr>
              <w:t>-12V</w:t>
            </w:r>
            <w:r>
              <w:rPr>
                <w:rFonts w:hint="eastAsia" w:ascii="宋体" w:hAnsi="宋体" w:cs="宋体"/>
                <w:bCs/>
                <w:sz w:val="24"/>
                <w:szCs w:val="24"/>
              </w:rPr>
              <w:t>独立供电，带有电源滤波器和自动过载保护功能</w:t>
            </w:r>
            <w:r>
              <w:rPr>
                <w:rFonts w:ascii="宋体" w:hAnsi="宋体" w:cs="宋体"/>
                <w:bCs/>
                <w:sz w:val="24"/>
                <w:szCs w:val="24"/>
              </w:rPr>
              <w:t>;</w:t>
            </w:r>
          </w:p>
          <w:p>
            <w:pPr>
              <w:pStyle w:val="7"/>
              <w:ind w:left="0" w:leftChars="0"/>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）验板包含有下述电路模块：</w:t>
            </w:r>
          </w:p>
          <w:p>
            <w:pPr>
              <w:pStyle w:val="7"/>
              <w:ind w:left="0" w:leftChars="0"/>
              <w:rPr>
                <w:rFonts w:ascii="宋体" w:cs="宋体"/>
                <w:bCs/>
                <w:sz w:val="24"/>
                <w:szCs w:val="24"/>
              </w:rPr>
            </w:pPr>
            <w:r>
              <w:rPr>
                <w:rFonts w:ascii="宋体" w:hAnsi="宋体" w:cs="宋体"/>
                <w:bCs/>
                <w:sz w:val="24"/>
                <w:szCs w:val="24"/>
              </w:rPr>
              <w:t>1.</w:t>
            </w:r>
            <w:r>
              <w:rPr>
                <w:rFonts w:hint="eastAsia" w:ascii="宋体" w:hAnsi="宋体" w:cs="宋体"/>
                <w:bCs/>
                <w:sz w:val="24"/>
                <w:szCs w:val="24"/>
              </w:rPr>
              <w:t>常用电子元件测试、单管放大器、直流稳压电源；跟随器设计开发板</w:t>
            </w:r>
            <w:r>
              <w:rPr>
                <w:rFonts w:ascii="宋体" w:hAnsi="宋体" w:cs="宋体"/>
                <w:bCs/>
                <w:sz w:val="24"/>
                <w:szCs w:val="24"/>
              </w:rPr>
              <w:t xml:space="preserve"> </w:t>
            </w:r>
          </w:p>
          <w:p>
            <w:pPr>
              <w:pStyle w:val="7"/>
              <w:ind w:left="0" w:leftChars="0" w:firstLine="240" w:firstLineChars="100"/>
              <w:rPr>
                <w:rFonts w:ascii="宋体" w:cs="宋体"/>
                <w:bCs/>
                <w:sz w:val="24"/>
                <w:szCs w:val="24"/>
              </w:rPr>
            </w:pPr>
            <w:r>
              <w:rPr>
                <w:rFonts w:hint="eastAsia" w:ascii="宋体" w:hAnsi="宋体" w:cs="宋体"/>
                <w:bCs/>
                <w:sz w:val="24"/>
                <w:szCs w:val="24"/>
              </w:rPr>
              <w:t>此板中包含的电路有：供电电路</w:t>
            </w:r>
            <w:r>
              <w:rPr>
                <w:rFonts w:ascii="宋体" w:hAnsi="宋体" w:cs="宋体"/>
                <w:bCs/>
                <w:sz w:val="24"/>
                <w:szCs w:val="24"/>
              </w:rPr>
              <w:t>;</w:t>
            </w:r>
            <w:r>
              <w:rPr>
                <w:rFonts w:hint="eastAsia" w:ascii="宋体" w:hAnsi="宋体" w:cs="宋体"/>
                <w:bCs/>
                <w:sz w:val="24"/>
                <w:szCs w:val="24"/>
              </w:rPr>
              <w:t>晶体管共射极单管放大电路</w:t>
            </w:r>
            <w:r>
              <w:rPr>
                <w:rFonts w:ascii="宋体" w:cs="宋体"/>
                <w:bCs/>
                <w:sz w:val="24"/>
                <w:szCs w:val="24"/>
              </w:rPr>
              <w:t>,</w:t>
            </w:r>
            <w:r>
              <w:rPr>
                <w:rFonts w:hint="eastAsia" w:ascii="宋体" w:hAnsi="宋体" w:cs="宋体"/>
                <w:bCs/>
                <w:sz w:val="24"/>
                <w:szCs w:val="24"/>
              </w:rPr>
              <w:t>有</w:t>
            </w:r>
            <w:r>
              <w:rPr>
                <w:rFonts w:ascii="宋体" w:hAnsi="宋体" w:cs="宋体"/>
                <w:bCs/>
                <w:sz w:val="24"/>
                <w:szCs w:val="24"/>
              </w:rPr>
              <w:t>1</w:t>
            </w:r>
            <w:r>
              <w:rPr>
                <w:rFonts w:hint="eastAsia" w:ascii="宋体" w:hAnsi="宋体" w:cs="宋体"/>
                <w:bCs/>
                <w:sz w:val="24"/>
                <w:szCs w:val="24"/>
              </w:rPr>
              <w:t>：</w:t>
            </w:r>
            <w:r>
              <w:rPr>
                <w:rFonts w:ascii="宋体" w:hAnsi="宋体" w:cs="宋体"/>
                <w:bCs/>
                <w:sz w:val="24"/>
                <w:szCs w:val="24"/>
              </w:rPr>
              <w:t>100</w:t>
            </w: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w:t>
            </w:r>
            <w:r>
              <w:rPr>
                <w:rFonts w:ascii="宋体" w:hAnsi="宋体" w:cs="宋体"/>
                <w:bCs/>
                <w:sz w:val="24"/>
                <w:szCs w:val="24"/>
              </w:rPr>
              <w:t>1000</w:t>
            </w:r>
            <w:r>
              <w:rPr>
                <w:rFonts w:hint="eastAsia" w:ascii="宋体" w:hAnsi="宋体" w:cs="宋体"/>
                <w:bCs/>
                <w:sz w:val="24"/>
                <w:szCs w:val="24"/>
              </w:rPr>
              <w:t>比例的输入信号接口，便于对</w:t>
            </w:r>
            <w:r>
              <w:rPr>
                <w:rFonts w:ascii="宋体" w:hAnsi="宋体" w:cs="宋体"/>
                <w:bCs/>
                <w:sz w:val="24"/>
                <w:szCs w:val="24"/>
              </w:rPr>
              <w:t>5mV</w:t>
            </w:r>
            <w:r>
              <w:rPr>
                <w:rFonts w:hint="eastAsia" w:ascii="宋体" w:hAnsi="宋体" w:cs="宋体"/>
                <w:bCs/>
                <w:sz w:val="24"/>
                <w:szCs w:val="24"/>
              </w:rPr>
              <w:t>等小信号和豪伏表的观测。输入、输出支路需与主电路断连处理便于对输入输出的阻抗的测量。电源支路断连处理，便于对电流的测量。射极电压应能调节到</w:t>
            </w:r>
            <w:r>
              <w:rPr>
                <w:rFonts w:ascii="宋体" w:hAnsi="宋体" w:cs="宋体"/>
                <w:bCs/>
                <w:sz w:val="24"/>
                <w:szCs w:val="24"/>
              </w:rPr>
              <w:t>0.2V</w:t>
            </w:r>
            <w:r>
              <w:rPr>
                <w:rFonts w:hint="eastAsia" w:ascii="宋体" w:hAnsi="宋体" w:cs="宋体"/>
                <w:bCs/>
                <w:sz w:val="24"/>
                <w:szCs w:val="24"/>
              </w:rPr>
              <w:t>，以保证实验的完整性</w:t>
            </w:r>
            <w:r>
              <w:rPr>
                <w:rFonts w:ascii="宋体" w:hAnsi="宋体" w:cs="宋体"/>
                <w:bCs/>
                <w:sz w:val="24"/>
                <w:szCs w:val="24"/>
              </w:rPr>
              <w:t>;</w:t>
            </w:r>
            <w:r>
              <w:rPr>
                <w:rFonts w:hint="eastAsia" w:ascii="宋体" w:hAnsi="宋体" w:cs="宋体"/>
                <w:bCs/>
                <w:sz w:val="24"/>
                <w:szCs w:val="24"/>
              </w:rPr>
              <w:t>射极跟随器放大电路</w:t>
            </w:r>
            <w:r>
              <w:rPr>
                <w:rFonts w:ascii="宋体" w:hAnsi="宋体" w:cs="宋体"/>
                <w:bCs/>
                <w:sz w:val="24"/>
                <w:szCs w:val="24"/>
              </w:rPr>
              <w:t>;</w:t>
            </w:r>
            <w:r>
              <w:rPr>
                <w:rFonts w:hint="eastAsia" w:ascii="宋体" w:hAnsi="宋体" w:cs="宋体"/>
                <w:bCs/>
                <w:sz w:val="24"/>
                <w:szCs w:val="24"/>
              </w:rPr>
              <w:t>直流稳压电源电路</w:t>
            </w:r>
            <w:r>
              <w:rPr>
                <w:rFonts w:ascii="宋体" w:cs="宋体"/>
                <w:bCs/>
                <w:sz w:val="24"/>
                <w:szCs w:val="24"/>
              </w:rPr>
              <w:t>,</w:t>
            </w:r>
            <w:r>
              <w:rPr>
                <w:rFonts w:hint="eastAsia" w:ascii="宋体" w:hAnsi="宋体" w:cs="宋体"/>
                <w:bCs/>
                <w:sz w:val="24"/>
                <w:szCs w:val="24"/>
              </w:rPr>
              <w:t>全开放型设计，只提供独立的元件，实验由学生设计完成。</w:t>
            </w:r>
          </w:p>
          <w:p>
            <w:pPr>
              <w:pStyle w:val="7"/>
              <w:ind w:left="0" w:leftChars="0"/>
              <w:rPr>
                <w:rFonts w:ascii="宋体" w:cs="宋体"/>
                <w:bCs/>
                <w:sz w:val="24"/>
                <w:szCs w:val="24"/>
              </w:rPr>
            </w:pPr>
            <w:r>
              <w:rPr>
                <w:rFonts w:ascii="宋体" w:hAnsi="宋体" w:cs="宋体"/>
                <w:bCs/>
                <w:sz w:val="24"/>
                <w:szCs w:val="24"/>
              </w:rPr>
              <w:t>2.</w:t>
            </w:r>
            <w:r>
              <w:rPr>
                <w:rFonts w:hint="eastAsia" w:ascii="宋体" w:hAnsi="宋体" w:cs="宋体"/>
                <w:bCs/>
                <w:sz w:val="24"/>
                <w:szCs w:val="24"/>
              </w:rPr>
              <w:t>《差分放大器、功率放大器》</w:t>
            </w:r>
            <w:r>
              <w:rPr>
                <w:rFonts w:ascii="宋体" w:hAnsi="宋体" w:cs="宋体"/>
                <w:bCs/>
                <w:sz w:val="24"/>
                <w:szCs w:val="24"/>
              </w:rPr>
              <w:t xml:space="preserve"> </w:t>
            </w:r>
          </w:p>
          <w:p>
            <w:pPr>
              <w:pStyle w:val="7"/>
              <w:ind w:left="0" w:leftChars="0" w:firstLine="240" w:firstLineChars="100"/>
              <w:rPr>
                <w:rFonts w:ascii="宋体" w:cs="宋体"/>
                <w:bCs/>
                <w:sz w:val="24"/>
                <w:szCs w:val="24"/>
              </w:rPr>
            </w:pPr>
            <w:r>
              <w:rPr>
                <w:rFonts w:hint="eastAsia" w:ascii="宋体" w:hAnsi="宋体" w:cs="宋体"/>
                <w:bCs/>
                <w:sz w:val="24"/>
                <w:szCs w:val="24"/>
              </w:rPr>
              <w:t>供电电路、差分放大器电路：输入回路、负载回路开放型设计。</w:t>
            </w:r>
          </w:p>
          <w:p>
            <w:pPr>
              <w:pStyle w:val="7"/>
              <w:ind w:left="210" w:leftChars="100"/>
              <w:rPr>
                <w:rFonts w:ascii="宋体" w:cs="宋体"/>
                <w:bCs/>
                <w:sz w:val="24"/>
                <w:szCs w:val="24"/>
              </w:rPr>
            </w:pPr>
            <w:r>
              <w:rPr>
                <w:rFonts w:ascii="宋体" w:hAnsi="宋体" w:cs="宋体"/>
                <w:bCs/>
                <w:sz w:val="24"/>
                <w:szCs w:val="24"/>
              </w:rPr>
              <w:t>OTL</w:t>
            </w:r>
            <w:r>
              <w:rPr>
                <w:rFonts w:hint="eastAsia" w:ascii="宋体" w:hAnsi="宋体" w:cs="宋体"/>
                <w:bCs/>
                <w:sz w:val="24"/>
                <w:szCs w:val="24"/>
              </w:rPr>
              <w:t>分立件功率放大器电路：可调电位器，易于更换；支路测试点设置合理，便于测量；留有电源输入端子孔，带有防反接功能；电源支路带有功能开关，方便支路电阻测量</w:t>
            </w:r>
          </w:p>
          <w:p>
            <w:pPr>
              <w:pStyle w:val="7"/>
              <w:ind w:left="0" w:leftChars="0"/>
              <w:rPr>
                <w:rFonts w:ascii="宋体" w:cs="宋体"/>
                <w:bCs/>
                <w:sz w:val="24"/>
                <w:szCs w:val="24"/>
              </w:rPr>
            </w:pPr>
            <w:r>
              <w:rPr>
                <w:rFonts w:ascii="宋体" w:hAnsi="宋体" w:cs="宋体"/>
                <w:bCs/>
                <w:sz w:val="24"/>
                <w:szCs w:val="24"/>
              </w:rPr>
              <w:t>3.</w:t>
            </w:r>
            <w:r>
              <w:rPr>
                <w:rFonts w:hint="eastAsia" w:ascii="宋体" w:hAnsi="宋体" w:cs="宋体"/>
                <w:bCs/>
                <w:sz w:val="24"/>
                <w:szCs w:val="24"/>
              </w:rPr>
              <w:t>喇叭音响电路：</w:t>
            </w:r>
            <w:r>
              <w:rPr>
                <w:rFonts w:ascii="宋体" w:hAnsi="宋体" w:cs="宋体"/>
                <w:bCs/>
                <w:sz w:val="24"/>
                <w:szCs w:val="24"/>
              </w:rPr>
              <w:t>8</w:t>
            </w:r>
            <w:r>
              <w:rPr>
                <w:rFonts w:hint="eastAsia" w:ascii="宋体" w:hAnsi="宋体" w:cs="宋体"/>
                <w:bCs/>
                <w:sz w:val="24"/>
                <w:szCs w:val="24"/>
              </w:rPr>
              <w:t>欧外置喇叭；输入、输出回路开放。</w:t>
            </w:r>
          </w:p>
          <w:p>
            <w:pPr>
              <w:pStyle w:val="7"/>
              <w:ind w:left="0" w:leftChars="0"/>
              <w:rPr>
                <w:rFonts w:ascii="宋体" w:cs="宋体"/>
                <w:bCs/>
                <w:sz w:val="24"/>
                <w:szCs w:val="24"/>
              </w:rPr>
            </w:pPr>
            <w:r>
              <w:rPr>
                <w:rFonts w:ascii="宋体" w:hAnsi="宋体" w:cs="宋体"/>
                <w:bCs/>
                <w:sz w:val="24"/>
                <w:szCs w:val="24"/>
              </w:rPr>
              <w:t>4.</w:t>
            </w:r>
            <w:r>
              <w:rPr>
                <w:rFonts w:hint="eastAsia" w:ascii="宋体" w:hAnsi="宋体" w:cs="宋体"/>
                <w:bCs/>
                <w:sz w:val="24"/>
                <w:szCs w:val="24"/>
              </w:rPr>
              <w:t>《</w:t>
            </w:r>
            <w:r>
              <w:rPr>
                <w:rFonts w:ascii="宋体" w:hAnsi="宋体" w:cs="宋体"/>
                <w:bCs/>
                <w:sz w:val="24"/>
                <w:szCs w:val="24"/>
              </w:rPr>
              <w:t>RC</w:t>
            </w:r>
            <w:r>
              <w:rPr>
                <w:rFonts w:hint="eastAsia" w:ascii="宋体" w:hAnsi="宋体" w:cs="宋体"/>
                <w:bCs/>
                <w:sz w:val="24"/>
                <w:szCs w:val="24"/>
              </w:rPr>
              <w:t>振荡器、负反馈放大器、波形发生器》此板中包含的电路有：</w:t>
            </w:r>
          </w:p>
          <w:p>
            <w:pPr>
              <w:pStyle w:val="7"/>
              <w:ind w:left="0" w:leftChars="0" w:firstLine="240" w:firstLineChars="100"/>
              <w:rPr>
                <w:rFonts w:ascii="宋体" w:cs="宋体"/>
                <w:bCs/>
                <w:sz w:val="24"/>
                <w:szCs w:val="24"/>
              </w:rPr>
            </w:pPr>
            <w:r>
              <w:rPr>
                <w:rFonts w:hint="eastAsia" w:ascii="宋体" w:hAnsi="宋体" w:cs="宋体"/>
                <w:bCs/>
                <w:sz w:val="24"/>
                <w:szCs w:val="24"/>
              </w:rPr>
              <w:t>供电电路；晶体管两级负反馈放大电路；</w:t>
            </w:r>
            <w:r>
              <w:rPr>
                <w:rFonts w:ascii="宋体" w:hAnsi="宋体" w:cs="宋体"/>
                <w:bCs/>
                <w:sz w:val="24"/>
                <w:szCs w:val="24"/>
              </w:rPr>
              <w:t>RC</w:t>
            </w:r>
            <w:r>
              <w:rPr>
                <w:rFonts w:hint="eastAsia" w:ascii="宋体" w:hAnsi="宋体" w:cs="宋体"/>
                <w:bCs/>
                <w:sz w:val="24"/>
                <w:szCs w:val="24"/>
              </w:rPr>
              <w:t>正弦波振荡器；放大器单元电路；双</w:t>
            </w:r>
            <w:r>
              <w:rPr>
                <w:rFonts w:ascii="宋体" w:hAnsi="宋体" w:cs="宋体"/>
                <w:bCs/>
                <w:sz w:val="24"/>
                <w:szCs w:val="24"/>
              </w:rPr>
              <w:t>T</w:t>
            </w:r>
            <w:r>
              <w:rPr>
                <w:rFonts w:hint="eastAsia" w:ascii="宋体" w:hAnsi="宋体" w:cs="宋体"/>
                <w:bCs/>
                <w:sz w:val="24"/>
                <w:szCs w:val="24"/>
              </w:rPr>
              <w:t>网络；</w:t>
            </w:r>
            <w:r>
              <w:rPr>
                <w:rFonts w:ascii="宋体" w:hAnsi="宋体" w:cs="宋体"/>
                <w:bCs/>
                <w:sz w:val="24"/>
                <w:szCs w:val="24"/>
              </w:rPr>
              <w:t>RC</w:t>
            </w:r>
            <w:r>
              <w:rPr>
                <w:rFonts w:hint="eastAsia" w:ascii="宋体" w:hAnsi="宋体" w:cs="宋体"/>
                <w:bCs/>
                <w:sz w:val="24"/>
                <w:szCs w:val="24"/>
              </w:rPr>
              <w:t>串并联网络；三角波、方波发生器电路；三角波发生器</w:t>
            </w:r>
            <w:r>
              <w:rPr>
                <w:rFonts w:ascii="宋体" w:cs="宋体"/>
                <w:bCs/>
                <w:sz w:val="24"/>
                <w:szCs w:val="24"/>
              </w:rPr>
              <w:t>-</w:t>
            </w:r>
            <w:r>
              <w:rPr>
                <w:rFonts w:hint="eastAsia" w:ascii="宋体" w:hAnsi="宋体" w:cs="宋体"/>
                <w:bCs/>
                <w:sz w:val="24"/>
                <w:szCs w:val="24"/>
              </w:rPr>
              <w:t>可调；方波发生器电路</w:t>
            </w:r>
          </w:p>
          <w:p>
            <w:pPr>
              <w:pStyle w:val="7"/>
              <w:ind w:left="240" w:leftChars="0" w:hanging="240" w:hangingChars="100"/>
              <w:rPr>
                <w:rFonts w:ascii="宋体" w:cs="宋体"/>
                <w:color w:val="000000"/>
                <w:sz w:val="24"/>
                <w:szCs w:val="24"/>
              </w:rPr>
            </w:pPr>
            <w:r>
              <w:rPr>
                <w:rFonts w:ascii="宋体" w:hAnsi="宋体" w:cs="宋体"/>
                <w:bCs/>
                <w:sz w:val="24"/>
                <w:szCs w:val="24"/>
              </w:rPr>
              <w:t>5.</w:t>
            </w:r>
            <w:r>
              <w:rPr>
                <w:rFonts w:hint="eastAsia" w:ascii="宋体" w:hAnsi="宋体" w:cs="宋体"/>
                <w:bCs/>
                <w:sz w:val="24"/>
                <w:szCs w:val="24"/>
              </w:rPr>
              <w:t>《集成运算放大器</w:t>
            </w:r>
            <w:r>
              <w:rPr>
                <w:rFonts w:ascii="宋体" w:hAnsi="宋体" w:cs="宋体"/>
                <w:bCs/>
                <w:sz w:val="24"/>
                <w:szCs w:val="24"/>
              </w:rPr>
              <w:t xml:space="preserve"> RC</w:t>
            </w:r>
            <w:r>
              <w:rPr>
                <w:rFonts w:hint="eastAsia" w:ascii="宋体" w:hAnsi="宋体" w:cs="宋体"/>
                <w:bCs/>
                <w:sz w:val="24"/>
                <w:szCs w:val="24"/>
              </w:rPr>
              <w:t>振荡器开发板》中包含的电路有：供电电路；带电源滤波、工作指示；开放式电路由学生自行设计电路和选择参数；此模块为全开放型设计，运放使用</w:t>
            </w:r>
            <w:r>
              <w:rPr>
                <w:rFonts w:ascii="宋体" w:hAnsi="宋体" w:cs="宋体"/>
                <w:bCs/>
                <w:sz w:val="24"/>
                <w:szCs w:val="24"/>
              </w:rPr>
              <w:t>LM324</w:t>
            </w:r>
            <w:r>
              <w:rPr>
                <w:rFonts w:hint="eastAsia" w:ascii="宋体" w:hAnsi="宋体" w:cs="宋体"/>
                <w:bCs/>
                <w:sz w:val="24"/>
                <w:szCs w:val="24"/>
              </w:rPr>
              <w:t>四运放芯片，只留出管脚，电源输入端口有保护功能；独立电阻、电容、二极管共计</w:t>
            </w:r>
            <w:r>
              <w:rPr>
                <w:rFonts w:ascii="宋体" w:hAnsi="宋体" w:cs="宋体"/>
                <w:bCs/>
                <w:sz w:val="24"/>
                <w:szCs w:val="24"/>
              </w:rPr>
              <w:t>22</w:t>
            </w:r>
            <w:r>
              <w:rPr>
                <w:rFonts w:hint="eastAsia" w:ascii="宋体" w:hAnsi="宋体" w:cs="宋体"/>
                <w:bCs/>
                <w:sz w:val="24"/>
                <w:szCs w:val="24"/>
              </w:rPr>
              <w:t>个；独立电位器</w:t>
            </w:r>
            <w:r>
              <w:rPr>
                <w:rFonts w:ascii="宋体" w:hAnsi="宋体" w:cs="宋体"/>
                <w:bCs/>
                <w:sz w:val="24"/>
                <w:szCs w:val="24"/>
              </w:rPr>
              <w:t>3</w:t>
            </w:r>
            <w:r>
              <w:rPr>
                <w:rFonts w:hint="eastAsia" w:ascii="宋体" w:hAnsi="宋体" w:cs="宋体"/>
                <w:bCs/>
                <w:sz w:val="24"/>
                <w:szCs w:val="24"/>
              </w:rPr>
              <w:t>个；可调直流电源</w:t>
            </w:r>
            <w:r>
              <w:rPr>
                <w:rFonts w:ascii="宋体" w:hAnsi="宋体" w:cs="宋体"/>
                <w:bCs/>
                <w:sz w:val="24"/>
                <w:szCs w:val="24"/>
              </w:rPr>
              <w:t>2</w:t>
            </w:r>
            <w:r>
              <w:rPr>
                <w:rFonts w:hint="eastAsia" w:ascii="宋体" w:hAnsi="宋体" w:cs="宋体"/>
                <w:bCs/>
                <w:sz w:val="24"/>
                <w:szCs w:val="24"/>
              </w:rPr>
              <w:t>路</w:t>
            </w:r>
            <w:r>
              <w:rPr>
                <w:rFonts w:ascii="宋体" w:hAnsi="宋体" w:cs="宋体"/>
                <w:bCs/>
                <w:sz w:val="24"/>
                <w:szCs w:val="24"/>
              </w:rPr>
              <w:t xml:space="preserve"> -8V</w:t>
            </w:r>
            <w:r>
              <w:rPr>
                <w:rFonts w:hint="eastAsia" w:ascii="宋体" w:hAnsi="宋体" w:cs="宋体"/>
                <w:bCs/>
                <w:sz w:val="24"/>
                <w:szCs w:val="24"/>
              </w:rPr>
              <w:t>至</w:t>
            </w:r>
            <w:r>
              <w:rPr>
                <w:rFonts w:ascii="宋体" w:hAnsi="宋体" w:cs="宋体"/>
                <w:bCs/>
                <w:sz w:val="24"/>
                <w:szCs w:val="24"/>
              </w:rPr>
              <w:t>+8V</w:t>
            </w:r>
            <w:r>
              <w:rPr>
                <w:rFonts w:hint="eastAsia" w:ascii="宋体" w:hAnsi="宋体" w:cs="宋体"/>
                <w:bCs/>
                <w:sz w:val="24"/>
                <w:szCs w:val="24"/>
              </w:rPr>
              <w:t>连续可调；元件开放接口</w:t>
            </w:r>
            <w:r>
              <w:rPr>
                <w:rFonts w:ascii="宋体" w:hAnsi="宋体" w:cs="宋体"/>
                <w:bCs/>
                <w:sz w:val="24"/>
                <w:szCs w:val="24"/>
              </w:rPr>
              <w:t>9</w:t>
            </w:r>
            <w:r>
              <w:rPr>
                <w:rFonts w:hint="eastAsia" w:ascii="宋体" w:hAnsi="宋体" w:cs="宋体"/>
                <w:bCs/>
                <w:sz w:val="24"/>
                <w:szCs w:val="24"/>
              </w:rPr>
              <w:t>个；</w:t>
            </w:r>
            <w:r>
              <w:rPr>
                <w:rFonts w:ascii="宋体" w:hAnsi="宋体" w:cs="宋体"/>
                <w:bCs/>
                <w:sz w:val="24"/>
                <w:szCs w:val="24"/>
              </w:rPr>
              <w:t>RC</w:t>
            </w:r>
            <w:r>
              <w:rPr>
                <w:rFonts w:hint="eastAsia" w:ascii="宋体" w:hAnsi="宋体" w:cs="宋体"/>
                <w:bCs/>
                <w:sz w:val="24"/>
                <w:szCs w:val="24"/>
              </w:rPr>
              <w:t>振荡器电路；输出输出信号转接器二个；独立三端电位器三个。</w:t>
            </w:r>
          </w:p>
        </w:tc>
        <w:tc>
          <w:tcPr>
            <w:tcW w:w="846" w:type="dxa"/>
            <w:vAlign w:val="center"/>
          </w:tcPr>
          <w:p>
            <w:pPr>
              <w:jc w:val="center"/>
              <w:rPr>
                <w:rFonts w:ascii="宋体" w:cs="宋体"/>
                <w:color w:val="000000"/>
                <w:sz w:val="24"/>
              </w:rPr>
            </w:pPr>
            <w:r>
              <w:rPr>
                <w:rFonts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40" w:type="dxa"/>
            <w:vAlign w:val="center"/>
          </w:tcPr>
          <w:p>
            <w:pPr>
              <w:jc w:val="center"/>
              <w:rPr>
                <w:rFonts w:ascii="宋体" w:cs="宋体"/>
                <w:color w:val="000000"/>
                <w:sz w:val="24"/>
              </w:rPr>
            </w:pPr>
            <w:r>
              <w:rPr>
                <w:rFonts w:ascii="宋体" w:hAnsi="宋体" w:cs="宋体"/>
                <w:color w:val="000000"/>
                <w:sz w:val="24"/>
              </w:rPr>
              <w:t>1-3</w:t>
            </w:r>
          </w:p>
        </w:tc>
        <w:tc>
          <w:tcPr>
            <w:tcW w:w="1276" w:type="dxa"/>
            <w:vAlign w:val="center"/>
          </w:tcPr>
          <w:p>
            <w:pPr>
              <w:jc w:val="center"/>
              <w:rPr>
                <w:rFonts w:ascii="宋体" w:cs="宋体"/>
                <w:color w:val="000000"/>
                <w:sz w:val="24"/>
              </w:rPr>
            </w:pPr>
            <w:r>
              <w:rPr>
                <w:rFonts w:hint="eastAsia" w:ascii="宋体" w:hAnsi="宋体" w:cs="宋体"/>
                <w:color w:val="000000"/>
                <w:sz w:val="24"/>
              </w:rPr>
              <w:t>函数</w:t>
            </w:r>
            <w:r>
              <w:rPr>
                <w:rFonts w:ascii="宋体" w:hAnsi="宋体" w:cs="宋体"/>
                <w:color w:val="000000"/>
                <w:sz w:val="24"/>
              </w:rPr>
              <w:t>/</w:t>
            </w:r>
            <w:r>
              <w:rPr>
                <w:rFonts w:hint="eastAsia" w:ascii="宋体" w:hAnsi="宋体" w:cs="宋体"/>
                <w:color w:val="000000"/>
                <w:sz w:val="24"/>
              </w:rPr>
              <w:t>任意波形发生器</w:t>
            </w:r>
          </w:p>
        </w:tc>
        <w:tc>
          <w:tcPr>
            <w:tcW w:w="6204" w:type="dxa"/>
            <w:vAlign w:val="center"/>
          </w:tcPr>
          <w:p>
            <w:pPr>
              <w:adjustRightInd w:val="0"/>
              <w:snapToGrid w:val="0"/>
              <w:jc w:val="left"/>
              <w:rPr>
                <w:rFonts w:ascii="宋体" w:cs="宋体"/>
                <w:kern w:val="0"/>
                <w:sz w:val="24"/>
              </w:rPr>
            </w:pPr>
            <w:r>
              <w:rPr>
                <w:rFonts w:ascii="宋体" w:hAnsi="宋体" w:cs="宋体"/>
                <w:kern w:val="0"/>
                <w:sz w:val="24"/>
              </w:rPr>
              <w:t>1.</w:t>
            </w:r>
            <w:r>
              <w:rPr>
                <w:rFonts w:hint="eastAsia" w:ascii="宋体" w:hAnsi="宋体" w:cs="宋体"/>
                <w:kern w:val="0"/>
                <w:sz w:val="24"/>
              </w:rPr>
              <w:t>输出波形：正弦波、方波、斜波、脉冲波、噪声、</w:t>
            </w:r>
            <w:r>
              <w:rPr>
                <w:rFonts w:ascii="宋体" w:hAnsi="宋体" w:cs="宋体"/>
                <w:kern w:val="0"/>
                <w:sz w:val="24"/>
              </w:rPr>
              <w:t>DC</w:t>
            </w:r>
            <w:r>
              <w:rPr>
                <w:rFonts w:hint="eastAsia" w:ascii="宋体" w:hAnsi="宋体" w:cs="宋体"/>
                <w:kern w:val="0"/>
                <w:sz w:val="24"/>
              </w:rPr>
              <w:t>直流、任意波形</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2.</w:t>
            </w:r>
            <w:r>
              <w:rPr>
                <w:rFonts w:hint="eastAsia" w:ascii="宋体" w:hAnsi="宋体" w:cs="宋体"/>
                <w:kern w:val="0"/>
                <w:sz w:val="24"/>
              </w:rPr>
              <w:t>输出频率范围：正弦波：</w:t>
            </w:r>
            <w:r>
              <w:rPr>
                <w:rFonts w:ascii="宋体" w:hAnsi="宋体" w:cs="宋体"/>
                <w:kern w:val="0"/>
                <w:sz w:val="24"/>
              </w:rPr>
              <w:t>1</w:t>
            </w:r>
            <w:r>
              <w:rPr>
                <w:rFonts w:hint="eastAsia" w:ascii="宋体" w:hAnsi="宋体" w:cs="宋体"/>
                <w:kern w:val="0"/>
                <w:sz w:val="24"/>
              </w:rPr>
              <w:t>μ</w:t>
            </w:r>
            <w:r>
              <w:rPr>
                <w:rFonts w:ascii="宋体" w:hAnsi="宋体" w:cs="宋体"/>
                <w:kern w:val="0"/>
                <w:sz w:val="24"/>
              </w:rPr>
              <w:t>Hz</w:t>
            </w:r>
            <w:r>
              <w:rPr>
                <w:rFonts w:hint="eastAsia" w:ascii="宋体" w:hAnsi="宋体" w:cs="宋体"/>
                <w:kern w:val="0"/>
                <w:sz w:val="24"/>
              </w:rPr>
              <w:t>～</w:t>
            </w:r>
            <w:r>
              <w:rPr>
                <w:rFonts w:ascii="宋体" w:hAnsi="宋体" w:cs="宋体"/>
                <w:kern w:val="0"/>
                <w:sz w:val="24"/>
              </w:rPr>
              <w:t>40MHz</w:t>
            </w:r>
            <w:r>
              <w:rPr>
                <w:rFonts w:hint="eastAsia" w:ascii="宋体" w:hAnsi="宋体" w:cs="宋体"/>
                <w:kern w:val="0"/>
                <w:sz w:val="24"/>
              </w:rPr>
              <w:t>，方波</w:t>
            </w:r>
            <w:r>
              <w:rPr>
                <w:rFonts w:ascii="宋体" w:hAnsi="宋体" w:cs="宋体"/>
                <w:kern w:val="0"/>
                <w:sz w:val="24"/>
              </w:rPr>
              <w:t>/</w:t>
            </w:r>
            <w:r>
              <w:rPr>
                <w:rFonts w:hint="eastAsia" w:ascii="宋体" w:hAnsi="宋体" w:cs="宋体"/>
                <w:kern w:val="0"/>
                <w:sz w:val="24"/>
              </w:rPr>
              <w:t>脉冲：</w:t>
            </w:r>
            <w:r>
              <w:rPr>
                <w:rFonts w:ascii="宋体" w:hAnsi="宋体" w:cs="宋体"/>
                <w:kern w:val="0"/>
                <w:sz w:val="24"/>
              </w:rPr>
              <w:t>1</w:t>
            </w:r>
            <w:r>
              <w:rPr>
                <w:rFonts w:hint="eastAsia" w:ascii="宋体" w:hAnsi="宋体" w:cs="宋体"/>
                <w:kern w:val="0"/>
                <w:sz w:val="24"/>
              </w:rPr>
              <w:t>μ</w:t>
            </w:r>
            <w:r>
              <w:rPr>
                <w:rFonts w:ascii="宋体" w:hAnsi="宋体" w:cs="宋体"/>
                <w:kern w:val="0"/>
                <w:sz w:val="24"/>
              </w:rPr>
              <w:t>Hz</w:t>
            </w:r>
            <w:r>
              <w:rPr>
                <w:rFonts w:hint="eastAsia" w:ascii="宋体" w:hAnsi="宋体" w:cs="宋体"/>
                <w:kern w:val="0"/>
                <w:sz w:val="24"/>
              </w:rPr>
              <w:t>～</w:t>
            </w:r>
            <w:r>
              <w:rPr>
                <w:rFonts w:ascii="宋体" w:hAnsi="宋体" w:cs="宋体"/>
                <w:kern w:val="0"/>
                <w:sz w:val="24"/>
              </w:rPr>
              <w:t>15MHz</w:t>
            </w:r>
            <w:r>
              <w:rPr>
                <w:rFonts w:hint="eastAsia" w:ascii="宋体" w:hAnsi="宋体" w:cs="宋体"/>
                <w:kern w:val="0"/>
                <w:sz w:val="24"/>
              </w:rPr>
              <w:t>，噪声：</w:t>
            </w:r>
            <w:r>
              <w:rPr>
                <w:rFonts w:ascii="宋体" w:hAnsi="宋体" w:cs="宋体"/>
                <w:kern w:val="0"/>
                <w:sz w:val="24"/>
              </w:rPr>
              <w:t>40MHz;</w:t>
            </w:r>
          </w:p>
          <w:p>
            <w:pPr>
              <w:adjustRightInd w:val="0"/>
              <w:snapToGrid w:val="0"/>
              <w:jc w:val="left"/>
              <w:rPr>
                <w:rFonts w:ascii="宋体" w:cs="宋体"/>
                <w:kern w:val="0"/>
                <w:sz w:val="24"/>
              </w:rPr>
            </w:pPr>
            <w:r>
              <w:rPr>
                <w:rFonts w:ascii="宋体" w:hAnsi="宋体" w:cs="宋体"/>
                <w:kern w:val="0"/>
                <w:sz w:val="24"/>
              </w:rPr>
              <w:t>3.</w:t>
            </w:r>
            <w:r>
              <w:rPr>
                <w:rFonts w:hint="eastAsia" w:ascii="宋体" w:hAnsi="宋体" w:cs="宋体"/>
                <w:kern w:val="0"/>
                <w:sz w:val="24"/>
              </w:rPr>
              <w:t>等性能双通道：</w:t>
            </w:r>
            <w:r>
              <w:rPr>
                <w:rFonts w:ascii="宋体" w:hAnsi="宋体" w:cs="宋体"/>
                <w:kern w:val="0"/>
                <w:sz w:val="24"/>
              </w:rPr>
              <w:t>2</w:t>
            </w:r>
            <w:r>
              <w:rPr>
                <w:rFonts w:hint="eastAsia" w:ascii="宋体" w:hAnsi="宋体" w:cs="宋体"/>
                <w:kern w:val="0"/>
                <w:sz w:val="24"/>
              </w:rPr>
              <w:t>通道性能一样，可同时输出最高</w:t>
            </w:r>
            <w:r>
              <w:rPr>
                <w:rFonts w:ascii="宋体" w:hAnsi="宋体" w:cs="宋体"/>
                <w:kern w:val="0"/>
                <w:sz w:val="24"/>
              </w:rPr>
              <w:t>40M</w:t>
            </w:r>
            <w:r>
              <w:rPr>
                <w:rFonts w:hint="eastAsia" w:ascii="宋体" w:hAnsi="宋体" w:cs="宋体"/>
                <w:kern w:val="0"/>
                <w:sz w:val="24"/>
              </w:rPr>
              <w:t>正弦信号</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4.</w:t>
            </w:r>
            <w:r>
              <w:rPr>
                <w:rFonts w:hint="eastAsia" w:ascii="宋体" w:hAnsi="宋体" w:cs="宋体"/>
                <w:kern w:val="0"/>
                <w:sz w:val="24"/>
              </w:rPr>
              <w:t>任意波：</w:t>
            </w:r>
            <w:r>
              <w:rPr>
                <w:rFonts w:ascii="宋体" w:hAnsi="宋体" w:cs="宋体"/>
                <w:kern w:val="0"/>
                <w:sz w:val="24"/>
              </w:rPr>
              <w:t>1</w:t>
            </w:r>
            <w:r>
              <w:rPr>
                <w:rFonts w:hint="eastAsia" w:ascii="宋体" w:hAnsi="宋体" w:cs="宋体"/>
                <w:kern w:val="0"/>
                <w:sz w:val="24"/>
              </w:rPr>
              <w:t>μ</w:t>
            </w:r>
            <w:r>
              <w:rPr>
                <w:rFonts w:ascii="宋体" w:hAnsi="宋体" w:cs="宋体"/>
                <w:kern w:val="0"/>
                <w:sz w:val="24"/>
              </w:rPr>
              <w:t>Hz</w:t>
            </w:r>
            <w:r>
              <w:rPr>
                <w:rFonts w:hint="eastAsia" w:ascii="宋体" w:hAnsi="宋体" w:cs="宋体"/>
                <w:kern w:val="0"/>
                <w:sz w:val="24"/>
              </w:rPr>
              <w:t>～</w:t>
            </w:r>
            <w:r>
              <w:rPr>
                <w:rFonts w:ascii="宋体" w:hAnsi="宋体" w:cs="宋体"/>
                <w:kern w:val="0"/>
                <w:sz w:val="24"/>
              </w:rPr>
              <w:t>10MHz</w:t>
            </w:r>
            <w:r>
              <w:rPr>
                <w:rFonts w:hint="eastAsia" w:ascii="宋体" w:hAnsi="宋体" w:cs="宋体"/>
                <w:kern w:val="0"/>
                <w:sz w:val="24"/>
              </w:rPr>
              <w:t>，斜波：</w:t>
            </w:r>
            <w:r>
              <w:rPr>
                <w:rFonts w:ascii="宋体" w:hAnsi="宋体" w:cs="宋体"/>
                <w:kern w:val="0"/>
                <w:sz w:val="24"/>
              </w:rPr>
              <w:t>1</w:t>
            </w:r>
            <w:r>
              <w:rPr>
                <w:rFonts w:hint="eastAsia" w:ascii="宋体" w:hAnsi="宋体" w:cs="宋体"/>
                <w:kern w:val="0"/>
                <w:sz w:val="24"/>
              </w:rPr>
              <w:t>μ</w:t>
            </w:r>
            <w:r>
              <w:rPr>
                <w:rFonts w:ascii="宋体" w:hAnsi="宋体" w:cs="宋体"/>
                <w:kern w:val="0"/>
                <w:sz w:val="24"/>
              </w:rPr>
              <w:t>Hz-400kHz;</w:t>
            </w:r>
          </w:p>
          <w:p>
            <w:pPr>
              <w:adjustRightInd w:val="0"/>
              <w:snapToGrid w:val="0"/>
              <w:jc w:val="left"/>
              <w:rPr>
                <w:rFonts w:ascii="宋体" w:cs="宋体"/>
                <w:kern w:val="0"/>
                <w:sz w:val="24"/>
              </w:rPr>
            </w:pPr>
            <w:r>
              <w:rPr>
                <w:rFonts w:ascii="宋体" w:hAnsi="宋体" w:cs="宋体"/>
                <w:kern w:val="0"/>
                <w:sz w:val="24"/>
              </w:rPr>
              <w:t>5.</w:t>
            </w:r>
            <w:r>
              <w:rPr>
                <w:rFonts w:hint="eastAsia" w:ascii="宋体" w:hAnsi="宋体" w:cs="宋体"/>
                <w:kern w:val="0"/>
                <w:sz w:val="24"/>
              </w:rPr>
              <w:t>最高输出频率：</w:t>
            </w:r>
            <w:r>
              <w:rPr>
                <w:rFonts w:ascii="宋体" w:hAnsi="宋体" w:cs="宋体"/>
                <w:kern w:val="0"/>
                <w:sz w:val="24"/>
              </w:rPr>
              <w:t>40M</w:t>
            </w:r>
            <w:r>
              <w:rPr>
                <w:rFonts w:hint="eastAsia" w:ascii="宋体" w:hAnsi="宋体" w:cs="宋体"/>
                <w:kern w:val="0"/>
                <w:sz w:val="24"/>
              </w:rPr>
              <w:t>（能两通道同时输出</w:t>
            </w:r>
            <w:r>
              <w:rPr>
                <w:rFonts w:ascii="宋体" w:hAnsi="宋体" w:cs="宋体"/>
                <w:kern w:val="0"/>
                <w:sz w:val="24"/>
              </w:rPr>
              <w:t>40M</w:t>
            </w:r>
            <w:r>
              <w:rPr>
                <w:rFonts w:hint="eastAsia" w:ascii="宋体" w:hAnsi="宋体" w:cs="宋体"/>
                <w:kern w:val="0"/>
                <w:sz w:val="24"/>
              </w:rPr>
              <w:t>及同时做调制输出）</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6.</w:t>
            </w:r>
            <w:r>
              <w:rPr>
                <w:rFonts w:hint="eastAsia" w:ascii="宋体" w:hAnsi="宋体" w:cs="宋体"/>
                <w:kern w:val="0"/>
                <w:sz w:val="24"/>
              </w:rPr>
              <w:t>内置高精度、宽频带频率计、频率范围：</w:t>
            </w:r>
            <w:r>
              <w:rPr>
                <w:rFonts w:ascii="宋体" w:hAnsi="宋体" w:cs="宋体"/>
                <w:kern w:val="0"/>
                <w:sz w:val="24"/>
              </w:rPr>
              <w:t>100mHz</w:t>
            </w:r>
            <w:r>
              <w:rPr>
                <w:rFonts w:hint="eastAsia" w:ascii="宋体" w:hAnsi="宋体" w:cs="宋体"/>
                <w:kern w:val="0"/>
                <w:sz w:val="24"/>
              </w:rPr>
              <w:t>～</w:t>
            </w:r>
            <w:r>
              <w:rPr>
                <w:rFonts w:ascii="宋体" w:hAnsi="宋体" w:cs="宋体"/>
                <w:kern w:val="0"/>
                <w:sz w:val="24"/>
              </w:rPr>
              <w:t>100MHz;</w:t>
            </w:r>
          </w:p>
          <w:p>
            <w:pPr>
              <w:adjustRightInd w:val="0"/>
              <w:snapToGrid w:val="0"/>
              <w:jc w:val="left"/>
              <w:rPr>
                <w:rFonts w:ascii="宋体" w:cs="宋体"/>
                <w:kern w:val="0"/>
                <w:sz w:val="24"/>
              </w:rPr>
            </w:pPr>
            <w:r>
              <w:rPr>
                <w:rFonts w:ascii="宋体" w:hAnsi="宋体" w:cs="宋体"/>
                <w:kern w:val="0"/>
                <w:sz w:val="24"/>
              </w:rPr>
              <w:t>7.</w:t>
            </w:r>
            <w:r>
              <w:rPr>
                <w:rFonts w:hint="eastAsia" w:ascii="宋体" w:hAnsi="宋体" w:cs="宋体"/>
                <w:kern w:val="0"/>
                <w:sz w:val="24"/>
              </w:rPr>
              <w:t>输出幅度：</w:t>
            </w:r>
            <w:r>
              <w:rPr>
                <w:rFonts w:ascii="宋体" w:hAnsi="宋体" w:cs="宋体"/>
                <w:kern w:val="0"/>
                <w:sz w:val="24"/>
              </w:rPr>
              <w:t>1mV---20V;</w:t>
            </w:r>
          </w:p>
          <w:p>
            <w:pPr>
              <w:adjustRightInd w:val="0"/>
              <w:snapToGrid w:val="0"/>
              <w:jc w:val="left"/>
              <w:rPr>
                <w:rFonts w:ascii="宋体" w:cs="宋体"/>
                <w:kern w:val="0"/>
                <w:sz w:val="24"/>
              </w:rPr>
            </w:pPr>
            <w:r>
              <w:rPr>
                <w:rFonts w:ascii="宋体" w:hAnsi="宋体" w:cs="宋体"/>
                <w:kern w:val="0"/>
                <w:sz w:val="24"/>
              </w:rPr>
              <w:t>8.</w:t>
            </w:r>
            <w:r>
              <w:rPr>
                <w:rFonts w:hint="eastAsia" w:ascii="宋体" w:hAnsi="宋体" w:cs="宋体"/>
                <w:kern w:val="0"/>
                <w:sz w:val="24"/>
              </w:rPr>
              <w:t>输出端电压倒灌保护，并在屏上信息提示</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9.</w:t>
            </w:r>
            <w:r>
              <w:rPr>
                <w:rFonts w:hint="eastAsia" w:ascii="宋体" w:hAnsi="宋体" w:cs="宋体"/>
                <w:kern w:val="0"/>
                <w:sz w:val="24"/>
              </w:rPr>
              <w:t>输出阻抗：</w:t>
            </w:r>
            <w:r>
              <w:rPr>
                <w:rFonts w:ascii="宋体" w:hAnsi="宋体" w:cs="宋体"/>
                <w:kern w:val="0"/>
                <w:sz w:val="24"/>
              </w:rPr>
              <w:t>1</w:t>
            </w:r>
            <w:r>
              <w:rPr>
                <w:rFonts w:hint="eastAsia" w:ascii="宋体" w:hAnsi="宋体" w:cs="宋体"/>
                <w:kern w:val="0"/>
                <w:sz w:val="24"/>
              </w:rPr>
              <w:t>Ω～</w:t>
            </w:r>
            <w:r>
              <w:rPr>
                <w:rFonts w:ascii="宋体" w:hAnsi="宋体" w:cs="宋体"/>
                <w:kern w:val="0"/>
                <w:sz w:val="24"/>
              </w:rPr>
              <w:t>999</w:t>
            </w:r>
            <w:r>
              <w:rPr>
                <w:rFonts w:hint="eastAsia" w:ascii="宋体" w:hAnsi="宋体" w:cs="宋体"/>
                <w:kern w:val="0"/>
                <w:sz w:val="24"/>
              </w:rPr>
              <w:t>Ω之间可调</w:t>
            </w:r>
            <w:r>
              <w:rPr>
                <w:rFonts w:ascii="宋体" w:cs="宋体"/>
                <w:kern w:val="0"/>
                <w:sz w:val="24"/>
              </w:rPr>
              <w:t>,</w:t>
            </w:r>
            <w:r>
              <w:rPr>
                <w:rFonts w:hint="eastAsia" w:ascii="宋体" w:hAnsi="宋体" w:cs="宋体"/>
                <w:kern w:val="0"/>
                <w:sz w:val="24"/>
              </w:rPr>
              <w:t>自动</w:t>
            </w:r>
            <w:r>
              <w:rPr>
                <w:rFonts w:ascii="宋体" w:hAnsi="宋体" w:cs="宋体"/>
                <w:kern w:val="0"/>
                <w:sz w:val="24"/>
              </w:rPr>
              <w:t>dBm,Vp-p,Vrms</w:t>
            </w:r>
            <w:r>
              <w:rPr>
                <w:rFonts w:hint="eastAsia" w:ascii="宋体" w:hAnsi="宋体" w:cs="宋体"/>
                <w:kern w:val="0"/>
                <w:sz w:val="24"/>
              </w:rPr>
              <w:t>单位换算</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10.</w:t>
            </w:r>
            <w:r>
              <w:rPr>
                <w:rFonts w:hint="eastAsia" w:ascii="宋体" w:hAnsi="宋体" w:cs="宋体"/>
                <w:kern w:val="0"/>
                <w:sz w:val="24"/>
              </w:rPr>
              <w:t>输出幅值误差在±</w:t>
            </w:r>
            <w:r>
              <w:rPr>
                <w:rFonts w:ascii="宋体" w:hAnsi="宋体" w:cs="宋体"/>
                <w:kern w:val="0"/>
                <w:sz w:val="24"/>
              </w:rPr>
              <w:t>3%</w:t>
            </w:r>
            <w:r>
              <w:rPr>
                <w:rFonts w:hint="eastAsia" w:ascii="宋体" w:hAnsi="宋体" w:cs="宋体"/>
                <w:kern w:val="0"/>
                <w:sz w:val="24"/>
              </w:rPr>
              <w:t>左右</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11.</w:t>
            </w:r>
            <w:r>
              <w:rPr>
                <w:rFonts w:hint="eastAsia" w:ascii="宋体" w:hAnsi="宋体" w:cs="宋体"/>
                <w:kern w:val="0"/>
                <w:sz w:val="24"/>
              </w:rPr>
              <w:t>垂直分辨率：</w:t>
            </w:r>
            <w:r>
              <w:rPr>
                <w:rFonts w:ascii="宋体" w:hAnsi="宋体" w:cs="宋体"/>
                <w:kern w:val="0"/>
                <w:sz w:val="24"/>
              </w:rPr>
              <w:t>14bit</w:t>
            </w:r>
            <w:r>
              <w:rPr>
                <w:rFonts w:hint="eastAsia" w:ascii="宋体" w:hAnsi="宋体" w:cs="宋体"/>
                <w:kern w:val="0"/>
                <w:sz w:val="24"/>
              </w:rPr>
              <w:t>，采样率：</w:t>
            </w:r>
            <w:r>
              <w:rPr>
                <w:rFonts w:ascii="宋体" w:hAnsi="宋体" w:cs="宋体"/>
                <w:kern w:val="0"/>
                <w:sz w:val="24"/>
              </w:rPr>
              <w:t>200MS/s</w:t>
            </w:r>
            <w:r>
              <w:rPr>
                <w:rFonts w:hint="eastAsia" w:ascii="宋体" w:hAnsi="宋体" w:cs="宋体"/>
                <w:kern w:val="0"/>
                <w:sz w:val="24"/>
              </w:rPr>
              <w:t>，任意波长度：</w:t>
            </w:r>
            <w:r>
              <w:rPr>
                <w:rFonts w:ascii="宋体" w:hAnsi="宋体" w:cs="宋体"/>
                <w:kern w:val="0"/>
                <w:sz w:val="24"/>
              </w:rPr>
              <w:t>4kpts;</w:t>
            </w:r>
          </w:p>
          <w:p>
            <w:pPr>
              <w:adjustRightInd w:val="0"/>
              <w:snapToGrid w:val="0"/>
              <w:jc w:val="left"/>
              <w:rPr>
                <w:rFonts w:ascii="宋体" w:cs="宋体"/>
                <w:kern w:val="0"/>
                <w:sz w:val="24"/>
              </w:rPr>
            </w:pPr>
            <w:r>
              <w:rPr>
                <w:rFonts w:ascii="宋体" w:hAnsi="宋体" w:cs="宋体"/>
                <w:kern w:val="0"/>
                <w:sz w:val="24"/>
              </w:rPr>
              <w:t>12.</w:t>
            </w:r>
            <w:r>
              <w:rPr>
                <w:rFonts w:hint="eastAsia" w:ascii="宋体" w:hAnsi="宋体" w:cs="宋体"/>
                <w:kern w:val="0"/>
                <w:sz w:val="24"/>
              </w:rPr>
              <w:t>完善易用的任意波编辑软件</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13.</w:t>
            </w:r>
            <w:r>
              <w:rPr>
                <w:rFonts w:hint="eastAsia" w:ascii="宋体" w:hAnsi="宋体" w:cs="宋体"/>
                <w:kern w:val="0"/>
                <w:sz w:val="24"/>
              </w:rPr>
              <w:t>调制类型：</w:t>
            </w:r>
            <w:r>
              <w:rPr>
                <w:rFonts w:ascii="宋体" w:hAnsi="宋体" w:cs="宋体"/>
                <w:kern w:val="0"/>
                <w:sz w:val="24"/>
              </w:rPr>
              <w:t xml:space="preserve"> AM,FM,PM,,FSK,SWEEP;</w:t>
            </w:r>
          </w:p>
          <w:p>
            <w:pPr>
              <w:adjustRightInd w:val="0"/>
              <w:snapToGrid w:val="0"/>
              <w:jc w:val="left"/>
              <w:rPr>
                <w:rFonts w:ascii="宋体" w:cs="宋体"/>
                <w:kern w:val="0"/>
                <w:sz w:val="24"/>
              </w:rPr>
            </w:pPr>
            <w:r>
              <w:rPr>
                <w:rFonts w:ascii="宋体" w:hAnsi="宋体" w:cs="宋体"/>
                <w:kern w:val="0"/>
                <w:sz w:val="24"/>
              </w:rPr>
              <w:t>14.</w:t>
            </w:r>
            <w:r>
              <w:rPr>
                <w:rFonts w:hint="eastAsia" w:ascii="宋体" w:hAnsi="宋体" w:cs="宋体"/>
                <w:kern w:val="0"/>
                <w:sz w:val="24"/>
              </w:rPr>
              <w:t>显示：</w:t>
            </w:r>
            <w:r>
              <w:rPr>
                <w:rFonts w:ascii="宋体" w:hAnsi="宋体" w:cs="宋体"/>
                <w:kern w:val="0"/>
                <w:sz w:val="24"/>
              </w:rPr>
              <w:t>4.3</w:t>
            </w:r>
            <w:r>
              <w:rPr>
                <w:rFonts w:hint="eastAsia" w:ascii="宋体" w:hAnsi="宋体" w:cs="宋体"/>
                <w:kern w:val="0"/>
                <w:sz w:val="24"/>
              </w:rPr>
              <w:t>英寸</w:t>
            </w:r>
            <w:r>
              <w:rPr>
                <w:rFonts w:ascii="宋体" w:hAnsi="宋体" w:cs="宋体"/>
                <w:kern w:val="0"/>
                <w:sz w:val="24"/>
              </w:rPr>
              <w:t>WVGATFT 480*270</w:t>
            </w:r>
            <w:r>
              <w:rPr>
                <w:rFonts w:hint="eastAsia" w:ascii="宋体" w:hAnsi="宋体" w:cs="宋体"/>
                <w:kern w:val="0"/>
                <w:sz w:val="24"/>
              </w:rPr>
              <w:t>液晶屏，同时显示两路信息</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15.</w:t>
            </w:r>
            <w:r>
              <w:rPr>
                <w:rFonts w:hint="eastAsia" w:ascii="宋体" w:hAnsi="宋体" w:cs="宋体"/>
                <w:kern w:val="0"/>
                <w:sz w:val="24"/>
              </w:rPr>
              <w:t>波形参数界面为中文显示，易学易用</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16.</w:t>
            </w:r>
            <w:r>
              <w:rPr>
                <w:rFonts w:hint="eastAsia" w:ascii="宋体" w:hAnsi="宋体" w:cs="宋体"/>
                <w:kern w:val="0"/>
                <w:sz w:val="24"/>
              </w:rPr>
              <w:t>可以支持</w:t>
            </w:r>
            <w:r>
              <w:rPr>
                <w:rFonts w:ascii="宋体" w:hAnsi="宋体" w:cs="宋体"/>
                <w:kern w:val="0"/>
                <w:sz w:val="24"/>
              </w:rPr>
              <w:t>10W</w:t>
            </w:r>
            <w:r>
              <w:rPr>
                <w:rFonts w:hint="eastAsia" w:ascii="宋体" w:hAnsi="宋体" w:cs="宋体"/>
                <w:kern w:val="0"/>
                <w:sz w:val="24"/>
              </w:rPr>
              <w:t>功率</w:t>
            </w:r>
            <w:r>
              <w:rPr>
                <w:rFonts w:ascii="宋体" w:hAnsi="宋体" w:cs="宋体"/>
                <w:kern w:val="0"/>
                <w:sz w:val="24"/>
              </w:rPr>
              <w:t>(10W</w:t>
            </w:r>
            <w:r>
              <w:rPr>
                <w:rFonts w:hint="eastAsia" w:ascii="宋体" w:hAnsi="宋体" w:cs="宋体"/>
                <w:kern w:val="0"/>
                <w:sz w:val="24"/>
              </w:rPr>
              <w:t>满功率带宽达到</w:t>
            </w:r>
            <w:r>
              <w:rPr>
                <w:rFonts w:ascii="宋体" w:hAnsi="宋体" w:cs="宋体"/>
                <w:kern w:val="0"/>
                <w:sz w:val="24"/>
              </w:rPr>
              <w:t>2MHz)</w:t>
            </w:r>
            <w:r>
              <w:rPr>
                <w:rFonts w:hint="eastAsia" w:ascii="宋体" w:hAnsi="宋体" w:cs="宋体"/>
                <w:kern w:val="0"/>
                <w:sz w:val="24"/>
              </w:rPr>
              <w:t>输出模块</w:t>
            </w:r>
            <w:r>
              <w:rPr>
                <w:rFonts w:ascii="宋体" w:hAnsi="宋体" w:cs="宋体"/>
                <w:kern w:val="0"/>
                <w:sz w:val="24"/>
              </w:rPr>
              <w:t>;</w:t>
            </w:r>
          </w:p>
          <w:p>
            <w:pPr>
              <w:jc w:val="left"/>
              <w:rPr>
                <w:rFonts w:ascii="宋体" w:cs="宋体"/>
                <w:color w:val="000000"/>
                <w:sz w:val="24"/>
              </w:rPr>
            </w:pPr>
            <w:r>
              <w:rPr>
                <w:rFonts w:ascii="宋体" w:hAnsi="宋体" w:cs="宋体"/>
                <w:kern w:val="0"/>
                <w:sz w:val="24"/>
              </w:rPr>
              <w:t>17.</w:t>
            </w:r>
            <w:r>
              <w:rPr>
                <w:rFonts w:hint="eastAsia" w:ascii="宋体" w:hAnsi="宋体" w:cs="宋体"/>
                <w:kern w:val="0"/>
                <w:sz w:val="24"/>
              </w:rPr>
              <w:t>人机界面友好，只用单个旋钮即可完成波形全部参数的选择与参数值改变及确定回车。</w:t>
            </w:r>
          </w:p>
        </w:tc>
        <w:tc>
          <w:tcPr>
            <w:tcW w:w="846" w:type="dxa"/>
            <w:vAlign w:val="center"/>
          </w:tcPr>
          <w:p>
            <w:pPr>
              <w:jc w:val="center"/>
              <w:rPr>
                <w:rFonts w:ascii="宋体" w:cs="宋体"/>
                <w:color w:val="000000"/>
                <w:sz w:val="24"/>
              </w:rPr>
            </w:pPr>
            <w:r>
              <w:rPr>
                <w:rFonts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940" w:type="dxa"/>
            <w:vAlign w:val="center"/>
          </w:tcPr>
          <w:p>
            <w:pPr>
              <w:jc w:val="center"/>
              <w:rPr>
                <w:rFonts w:ascii="宋体" w:cs="宋体"/>
                <w:color w:val="000000"/>
                <w:sz w:val="24"/>
              </w:rPr>
            </w:pPr>
            <w:r>
              <w:rPr>
                <w:rFonts w:ascii="宋体" w:hAnsi="宋体" w:cs="宋体"/>
                <w:color w:val="000000"/>
                <w:sz w:val="24"/>
              </w:rPr>
              <w:t>1-4</w:t>
            </w:r>
          </w:p>
        </w:tc>
        <w:tc>
          <w:tcPr>
            <w:tcW w:w="1276" w:type="dxa"/>
            <w:vAlign w:val="center"/>
          </w:tcPr>
          <w:p>
            <w:pPr>
              <w:jc w:val="center"/>
              <w:rPr>
                <w:rFonts w:ascii="宋体" w:cs="宋体"/>
                <w:color w:val="000000"/>
                <w:sz w:val="24"/>
              </w:rPr>
            </w:pPr>
            <w:r>
              <w:rPr>
                <w:rFonts w:hint="eastAsia" w:ascii="宋体" w:hAnsi="宋体" w:cs="宋体"/>
                <w:color w:val="000000"/>
                <w:sz w:val="24"/>
              </w:rPr>
              <w:t>数字</w:t>
            </w:r>
          </w:p>
          <w:p>
            <w:pPr>
              <w:jc w:val="center"/>
              <w:rPr>
                <w:rFonts w:ascii="宋体" w:cs="宋体"/>
                <w:color w:val="000000"/>
                <w:sz w:val="24"/>
              </w:rPr>
            </w:pPr>
            <w:r>
              <w:rPr>
                <w:rFonts w:hint="eastAsia" w:ascii="宋体" w:hAnsi="宋体" w:cs="宋体"/>
                <w:color w:val="000000"/>
                <w:sz w:val="24"/>
              </w:rPr>
              <w:t>示波器</w:t>
            </w:r>
          </w:p>
        </w:tc>
        <w:tc>
          <w:tcPr>
            <w:tcW w:w="6204" w:type="dxa"/>
            <w:vAlign w:val="center"/>
          </w:tcPr>
          <w:p>
            <w:pPr>
              <w:adjustRightInd w:val="0"/>
              <w:snapToGrid w:val="0"/>
              <w:jc w:val="left"/>
              <w:rPr>
                <w:rFonts w:ascii="宋体" w:cs="宋体"/>
                <w:kern w:val="0"/>
                <w:sz w:val="24"/>
              </w:rPr>
            </w:pPr>
            <w:r>
              <w:rPr>
                <w:rFonts w:ascii="宋体" w:hAnsi="宋体" w:cs="宋体"/>
                <w:kern w:val="0"/>
                <w:sz w:val="24"/>
              </w:rPr>
              <w:t>1.100MHz</w:t>
            </w:r>
            <w:r>
              <w:rPr>
                <w:rFonts w:hint="eastAsia" w:ascii="宋体" w:hAnsi="宋体" w:cs="宋体"/>
                <w:kern w:val="0"/>
                <w:sz w:val="24"/>
              </w:rPr>
              <w:t>带宽，</w:t>
            </w:r>
            <w:r>
              <w:rPr>
                <w:rFonts w:ascii="宋体" w:hAnsi="宋体" w:cs="宋体"/>
                <w:kern w:val="0"/>
                <w:sz w:val="24"/>
              </w:rPr>
              <w:t>1GSa/s</w:t>
            </w:r>
            <w:r>
              <w:rPr>
                <w:rFonts w:hint="eastAsia" w:ascii="宋体" w:hAnsi="宋体" w:cs="宋体"/>
                <w:kern w:val="0"/>
                <w:sz w:val="24"/>
              </w:rPr>
              <w:t>实时采样率</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2.2</w:t>
            </w:r>
            <w:r>
              <w:rPr>
                <w:rFonts w:hint="eastAsia" w:ascii="宋体" w:hAnsi="宋体" w:cs="宋体"/>
                <w:kern w:val="0"/>
                <w:sz w:val="24"/>
              </w:rPr>
              <w:t>个模拟通道</w:t>
            </w:r>
            <w:r>
              <w:rPr>
                <w:rFonts w:ascii="宋体" w:hAnsi="宋体" w:cs="宋体"/>
                <w:kern w:val="0"/>
                <w:sz w:val="24"/>
              </w:rPr>
              <w:t>,1mV/div</w:t>
            </w:r>
            <w:r>
              <w:rPr>
                <w:rFonts w:hint="eastAsia" w:ascii="宋体" w:hAnsi="宋体" w:cs="宋体"/>
                <w:kern w:val="0"/>
                <w:sz w:val="24"/>
              </w:rPr>
              <w:t>～</w:t>
            </w:r>
            <w:r>
              <w:rPr>
                <w:rFonts w:ascii="宋体" w:hAnsi="宋体" w:cs="宋体"/>
                <w:kern w:val="0"/>
                <w:sz w:val="24"/>
              </w:rPr>
              <w:t>20V/div,</w:t>
            </w:r>
            <w:r>
              <w:rPr>
                <w:rFonts w:hint="eastAsia" w:ascii="宋体" w:hAnsi="宋体" w:cs="宋体"/>
                <w:kern w:val="0"/>
                <w:sz w:val="24"/>
              </w:rPr>
              <w:t>支持电压、电流测量</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3.</w:t>
            </w:r>
            <w:r>
              <w:rPr>
                <w:rFonts w:hint="eastAsia" w:ascii="宋体" w:hAnsi="宋体" w:cs="宋体"/>
                <w:kern w:val="0"/>
                <w:sz w:val="24"/>
              </w:rPr>
              <w:t>存储深度：</w:t>
            </w:r>
            <w:r>
              <w:rPr>
                <w:rFonts w:ascii="宋体" w:hAnsi="宋体" w:cs="宋体"/>
                <w:kern w:val="0"/>
                <w:sz w:val="24"/>
              </w:rPr>
              <w:t>64kpts;</w:t>
            </w:r>
          </w:p>
          <w:p>
            <w:pPr>
              <w:adjustRightInd w:val="0"/>
              <w:snapToGrid w:val="0"/>
              <w:jc w:val="left"/>
              <w:rPr>
                <w:rFonts w:ascii="宋体" w:cs="宋体"/>
                <w:kern w:val="0"/>
                <w:sz w:val="24"/>
              </w:rPr>
            </w:pPr>
            <w:r>
              <w:rPr>
                <w:rFonts w:ascii="宋体" w:hAnsi="宋体" w:cs="宋体"/>
                <w:kern w:val="0"/>
                <w:sz w:val="24"/>
              </w:rPr>
              <w:t>4.</w:t>
            </w:r>
            <w:r>
              <w:rPr>
                <w:rFonts w:hint="eastAsia" w:ascii="宋体" w:hAnsi="宋体" w:cs="宋体"/>
                <w:kern w:val="0"/>
                <w:sz w:val="24"/>
              </w:rPr>
              <w:t>波形捕获率达：</w:t>
            </w:r>
            <w:r>
              <w:rPr>
                <w:rFonts w:ascii="宋体" w:hAnsi="宋体" w:cs="宋体"/>
                <w:kern w:val="0"/>
                <w:sz w:val="24"/>
              </w:rPr>
              <w:t>8,000 wfms/s;</w:t>
            </w:r>
          </w:p>
          <w:p>
            <w:pPr>
              <w:adjustRightInd w:val="0"/>
              <w:snapToGrid w:val="0"/>
              <w:jc w:val="left"/>
              <w:rPr>
                <w:rFonts w:ascii="宋体" w:cs="宋体"/>
                <w:kern w:val="0"/>
                <w:sz w:val="24"/>
              </w:rPr>
            </w:pPr>
            <w:r>
              <w:rPr>
                <w:rFonts w:ascii="宋体" w:hAnsi="宋体" w:cs="宋体"/>
                <w:kern w:val="0"/>
                <w:sz w:val="24"/>
              </w:rPr>
              <w:t>5.</w:t>
            </w:r>
            <w:r>
              <w:rPr>
                <w:rFonts w:hint="eastAsia" w:ascii="宋体" w:hAnsi="宋体" w:cs="宋体"/>
                <w:kern w:val="0"/>
                <w:sz w:val="24"/>
              </w:rPr>
              <w:t>时基范围：</w:t>
            </w:r>
            <w:r>
              <w:rPr>
                <w:rFonts w:ascii="宋体" w:hAnsi="宋体" w:cs="宋体"/>
                <w:kern w:val="0"/>
                <w:sz w:val="24"/>
              </w:rPr>
              <w:t>2ns/div</w:t>
            </w:r>
            <w:r>
              <w:rPr>
                <w:rFonts w:hint="eastAsia" w:ascii="宋体" w:hAnsi="宋体" w:cs="宋体"/>
                <w:kern w:val="0"/>
                <w:sz w:val="24"/>
              </w:rPr>
              <w:t>～</w:t>
            </w:r>
            <w:r>
              <w:rPr>
                <w:rFonts w:ascii="宋体" w:hAnsi="宋体" w:cs="宋体"/>
                <w:kern w:val="0"/>
                <w:sz w:val="24"/>
              </w:rPr>
              <w:t>50s/div;</w:t>
            </w:r>
          </w:p>
          <w:p>
            <w:pPr>
              <w:adjustRightInd w:val="0"/>
              <w:snapToGrid w:val="0"/>
              <w:jc w:val="left"/>
              <w:rPr>
                <w:rFonts w:ascii="宋体" w:cs="宋体"/>
                <w:kern w:val="0"/>
                <w:sz w:val="24"/>
              </w:rPr>
            </w:pPr>
            <w:r>
              <w:rPr>
                <w:rFonts w:ascii="宋体" w:hAnsi="宋体" w:cs="宋体"/>
                <w:kern w:val="0"/>
                <w:sz w:val="24"/>
              </w:rPr>
              <w:t>6.</w:t>
            </w:r>
            <w:r>
              <w:rPr>
                <w:rFonts w:hint="eastAsia" w:ascii="宋体" w:hAnsi="宋体" w:cs="宋体"/>
                <w:kern w:val="0"/>
                <w:sz w:val="24"/>
              </w:rPr>
              <w:t>触发类型标配：边沿、脉宽、交替、斜率、视频</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7.2</w:t>
            </w:r>
            <w:r>
              <w:rPr>
                <w:rFonts w:hint="eastAsia" w:ascii="宋体" w:hAnsi="宋体" w:cs="宋体"/>
                <w:kern w:val="0"/>
                <w:sz w:val="24"/>
              </w:rPr>
              <w:t>通道独立时基，每通道的时基独立可调（允许</w:t>
            </w:r>
            <w:r>
              <w:rPr>
                <w:rFonts w:ascii="宋体" w:hAnsi="宋体" w:cs="宋体"/>
                <w:kern w:val="0"/>
                <w:sz w:val="24"/>
              </w:rPr>
              <w:t>2</w:t>
            </w:r>
            <w:r>
              <w:rPr>
                <w:rFonts w:hint="eastAsia" w:ascii="宋体" w:hAnsi="宋体" w:cs="宋体"/>
                <w:kern w:val="0"/>
                <w:sz w:val="24"/>
              </w:rPr>
              <w:t>个通道同时处在不同的时间刻度），可以很好观测</w:t>
            </w:r>
            <w:r>
              <w:rPr>
                <w:rFonts w:ascii="宋体" w:hAnsi="宋体" w:cs="宋体"/>
                <w:kern w:val="0"/>
                <w:sz w:val="24"/>
              </w:rPr>
              <w:t>2</w:t>
            </w:r>
            <w:r>
              <w:rPr>
                <w:rFonts w:hint="eastAsia" w:ascii="宋体" w:hAnsi="宋体" w:cs="宋体"/>
                <w:kern w:val="0"/>
                <w:sz w:val="24"/>
              </w:rPr>
              <w:t>路频率相差</w:t>
            </w:r>
            <w:r>
              <w:rPr>
                <w:rFonts w:ascii="宋体" w:hAnsi="宋体" w:cs="宋体"/>
                <w:kern w:val="0"/>
                <w:sz w:val="24"/>
              </w:rPr>
              <w:t>1000</w:t>
            </w:r>
            <w:r>
              <w:rPr>
                <w:rFonts w:hint="eastAsia" w:ascii="宋体" w:hAnsi="宋体" w:cs="宋体"/>
                <w:kern w:val="0"/>
                <w:sz w:val="24"/>
              </w:rPr>
              <w:t>倍的信号</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8.</w:t>
            </w:r>
            <w:r>
              <w:rPr>
                <w:rFonts w:hint="eastAsia" w:ascii="宋体" w:hAnsi="宋体" w:cs="宋体"/>
                <w:kern w:val="0"/>
                <w:sz w:val="24"/>
              </w:rPr>
              <w:t>多种方波信号输出</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9.</w:t>
            </w:r>
            <w:r>
              <w:rPr>
                <w:rFonts w:hint="eastAsia" w:ascii="宋体" w:hAnsi="宋体" w:cs="宋体"/>
                <w:kern w:val="0"/>
                <w:sz w:val="24"/>
              </w:rPr>
              <w:t>测量测数不少于</w:t>
            </w:r>
            <w:r>
              <w:rPr>
                <w:rFonts w:ascii="宋体" w:hAnsi="宋体" w:cs="宋体"/>
                <w:kern w:val="0"/>
                <w:sz w:val="24"/>
              </w:rPr>
              <w:t>34</w:t>
            </w:r>
            <w:r>
              <w:rPr>
                <w:rFonts w:hint="eastAsia" w:ascii="宋体" w:hAnsi="宋体" w:cs="宋体"/>
                <w:kern w:val="0"/>
                <w:sz w:val="24"/>
              </w:rPr>
              <w:t>种，测量参数为中文显示，并配有示意图及参数定义的中文说明便于学生理解与掌握</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10.</w:t>
            </w:r>
            <w:r>
              <w:rPr>
                <w:rFonts w:hint="eastAsia" w:ascii="宋体" w:hAnsi="宋体" w:cs="宋体"/>
                <w:kern w:val="0"/>
                <w:sz w:val="24"/>
              </w:rPr>
              <w:t>定制</w:t>
            </w:r>
            <w:r>
              <w:rPr>
                <w:rFonts w:ascii="宋体" w:hAnsi="宋体" w:cs="宋体"/>
                <w:kern w:val="0"/>
                <w:sz w:val="24"/>
              </w:rPr>
              <w:t>5</w:t>
            </w:r>
            <w:r>
              <w:rPr>
                <w:rFonts w:hint="eastAsia" w:ascii="宋体" w:hAnsi="宋体" w:cs="宋体"/>
                <w:kern w:val="0"/>
                <w:sz w:val="24"/>
              </w:rPr>
              <w:t>个常用参数到屏幕</w:t>
            </w:r>
            <w:r>
              <w:rPr>
                <w:rFonts w:ascii="宋体" w:hAnsi="宋体" w:cs="宋体"/>
                <w:kern w:val="0"/>
                <w:sz w:val="24"/>
              </w:rPr>
              <w:t>;</w:t>
            </w:r>
          </w:p>
          <w:p>
            <w:pPr>
              <w:adjustRightInd w:val="0"/>
              <w:snapToGrid w:val="0"/>
              <w:jc w:val="left"/>
              <w:rPr>
                <w:rFonts w:ascii="宋体" w:cs="宋体"/>
                <w:kern w:val="0"/>
                <w:sz w:val="24"/>
              </w:rPr>
            </w:pPr>
            <w:r>
              <w:rPr>
                <w:rFonts w:ascii="宋体" w:hAnsi="宋体" w:cs="宋体"/>
                <w:kern w:val="0"/>
                <w:sz w:val="24"/>
              </w:rPr>
              <w:t>11.</w:t>
            </w:r>
            <w:r>
              <w:rPr>
                <w:rFonts w:hint="eastAsia" w:ascii="宋体" w:hAnsi="宋体" w:cs="宋体"/>
                <w:kern w:val="0"/>
                <w:sz w:val="24"/>
              </w:rPr>
              <w:t>一键拷屏到</w:t>
            </w:r>
            <w:r>
              <w:rPr>
                <w:rFonts w:ascii="宋体" w:hAnsi="宋体" w:cs="宋体"/>
                <w:kern w:val="0"/>
                <w:sz w:val="24"/>
              </w:rPr>
              <w:t>U</w:t>
            </w:r>
            <w:r>
              <w:rPr>
                <w:rFonts w:hint="eastAsia" w:ascii="宋体" w:hAnsi="宋体" w:cs="宋体"/>
                <w:kern w:val="0"/>
                <w:sz w:val="24"/>
              </w:rPr>
              <w:t>盘</w:t>
            </w:r>
            <w:r>
              <w:rPr>
                <w:rFonts w:ascii="宋体" w:hAnsi="宋体" w:cs="宋体"/>
                <w:kern w:val="0"/>
                <w:sz w:val="24"/>
              </w:rPr>
              <w:t>;</w:t>
            </w:r>
          </w:p>
          <w:p>
            <w:pPr>
              <w:ind w:left="31680" w:hanging="240" w:hangingChars="100"/>
              <w:jc w:val="left"/>
              <w:rPr>
                <w:rFonts w:ascii="宋体" w:cs="宋体"/>
                <w:color w:val="000000"/>
                <w:sz w:val="24"/>
              </w:rPr>
            </w:pPr>
            <w:r>
              <w:rPr>
                <w:rFonts w:ascii="宋体" w:hAnsi="宋体" w:cs="宋体"/>
                <w:kern w:val="0"/>
                <w:sz w:val="24"/>
              </w:rPr>
              <w:t>12.7</w:t>
            </w:r>
            <w:r>
              <w:rPr>
                <w:rFonts w:hint="eastAsia" w:ascii="宋体" w:hAnsi="宋体" w:cs="宋体"/>
                <w:kern w:val="0"/>
                <w:sz w:val="24"/>
              </w:rPr>
              <w:t>英寸</w:t>
            </w:r>
            <w:r>
              <w:rPr>
                <w:rFonts w:ascii="宋体" w:hAnsi="宋体" w:cs="宋体"/>
                <w:kern w:val="0"/>
                <w:sz w:val="24"/>
              </w:rPr>
              <w:t>TFT LCD</w:t>
            </w:r>
            <w:r>
              <w:rPr>
                <w:rFonts w:hint="eastAsia" w:ascii="宋体" w:hAnsi="宋体" w:cs="宋体"/>
                <w:kern w:val="0"/>
                <w:sz w:val="24"/>
              </w:rPr>
              <w:t>，</w:t>
            </w:r>
            <w:r>
              <w:rPr>
                <w:rFonts w:ascii="宋体" w:hAnsi="宋体" w:cs="宋体"/>
                <w:kern w:val="0"/>
                <w:sz w:val="24"/>
              </w:rPr>
              <w:t>WVGA</w:t>
            </w:r>
            <w:r>
              <w:rPr>
                <w:rFonts w:hint="eastAsia" w:ascii="宋体" w:hAnsi="宋体" w:cs="宋体"/>
                <w:kern w:val="0"/>
                <w:sz w:val="24"/>
              </w:rPr>
              <w:t>（</w:t>
            </w:r>
            <w:r>
              <w:rPr>
                <w:rFonts w:ascii="宋体" w:hAnsi="宋体" w:cs="宋体"/>
                <w:kern w:val="0"/>
                <w:sz w:val="24"/>
              </w:rPr>
              <w:t>800</w:t>
            </w:r>
            <w:r>
              <w:rPr>
                <w:rFonts w:hint="eastAsia" w:ascii="宋体" w:hAnsi="宋体" w:cs="宋体"/>
                <w:kern w:val="0"/>
                <w:sz w:val="24"/>
              </w:rPr>
              <w:t>×</w:t>
            </w:r>
            <w:r>
              <w:rPr>
                <w:rFonts w:ascii="宋体" w:hAnsi="宋体" w:cs="宋体"/>
                <w:kern w:val="0"/>
                <w:sz w:val="24"/>
              </w:rPr>
              <w:t>480</w:t>
            </w:r>
            <w:r>
              <w:rPr>
                <w:rFonts w:ascii="宋体" w:hAnsi="宋体" w:cs="宋体"/>
              </w:rPr>
              <w:t>PPI</w:t>
            </w:r>
            <w:r>
              <w:rPr>
                <w:rFonts w:hint="eastAsia" w:ascii="宋体" w:hAnsi="宋体" w:cs="宋体"/>
                <w:kern w:val="0"/>
                <w:sz w:val="24"/>
              </w:rPr>
              <w:t>）。</w:t>
            </w:r>
          </w:p>
        </w:tc>
        <w:tc>
          <w:tcPr>
            <w:tcW w:w="846" w:type="dxa"/>
            <w:vAlign w:val="center"/>
          </w:tcPr>
          <w:p>
            <w:pPr>
              <w:jc w:val="center"/>
              <w:rPr>
                <w:rFonts w:ascii="宋体" w:cs="宋体"/>
                <w:color w:val="000000"/>
                <w:sz w:val="24"/>
              </w:rPr>
            </w:pPr>
            <w:r>
              <w:rPr>
                <w:rFonts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jc w:val="center"/>
        </w:trPr>
        <w:tc>
          <w:tcPr>
            <w:tcW w:w="940" w:type="dxa"/>
            <w:vAlign w:val="center"/>
          </w:tcPr>
          <w:p>
            <w:pPr>
              <w:jc w:val="center"/>
              <w:rPr>
                <w:rFonts w:ascii="宋体" w:cs="宋体"/>
                <w:color w:val="000000"/>
                <w:sz w:val="24"/>
              </w:rPr>
            </w:pPr>
            <w:r>
              <w:rPr>
                <w:rFonts w:ascii="宋体" w:hAnsi="宋体" w:cs="宋体"/>
                <w:color w:val="000000"/>
                <w:sz w:val="24"/>
              </w:rPr>
              <w:t>1-5</w:t>
            </w:r>
          </w:p>
        </w:tc>
        <w:tc>
          <w:tcPr>
            <w:tcW w:w="1276" w:type="dxa"/>
            <w:vAlign w:val="center"/>
          </w:tcPr>
          <w:p>
            <w:pPr>
              <w:jc w:val="center"/>
              <w:rPr>
                <w:rFonts w:ascii="宋体" w:cs="宋体"/>
                <w:color w:val="000000"/>
                <w:sz w:val="24"/>
              </w:rPr>
            </w:pPr>
            <w:r>
              <w:rPr>
                <w:rFonts w:hint="eastAsia" w:ascii="宋体" w:hAnsi="宋体" w:cs="宋体"/>
                <w:color w:val="000000"/>
                <w:sz w:val="24"/>
              </w:rPr>
              <w:t>可编程线性直流电源</w:t>
            </w:r>
          </w:p>
        </w:tc>
        <w:tc>
          <w:tcPr>
            <w:tcW w:w="6204" w:type="dxa"/>
            <w:vAlign w:val="center"/>
          </w:tcPr>
          <w:p>
            <w:pPr>
              <w:pStyle w:val="32"/>
              <w:jc w:val="both"/>
              <w:rPr>
                <w:rFonts w:ascii="宋体" w:cs="宋体"/>
                <w:bCs/>
                <w:color w:val="auto"/>
                <w:kern w:val="2"/>
              </w:rPr>
            </w:pPr>
            <w:r>
              <w:rPr>
                <w:rFonts w:ascii="宋体" w:hAnsi="宋体" w:cs="宋体"/>
                <w:bCs/>
                <w:color w:val="auto"/>
                <w:kern w:val="2"/>
              </w:rPr>
              <w:t>1.</w:t>
            </w:r>
            <w:r>
              <w:rPr>
                <w:rFonts w:hint="eastAsia" w:ascii="宋体" w:hAnsi="宋体" w:cs="宋体"/>
                <w:bCs/>
                <w:color w:val="auto"/>
                <w:kern w:val="2"/>
              </w:rPr>
              <w:t>额定输出电压：</w:t>
            </w:r>
            <w:r>
              <w:rPr>
                <w:rFonts w:ascii="宋体" w:cs="宋体"/>
                <w:bCs/>
                <w:color w:val="auto"/>
                <w:kern w:val="2"/>
              </w:rPr>
              <w:t>0</w:t>
            </w:r>
            <w:r>
              <w:rPr>
                <w:rFonts w:hint="eastAsia" w:ascii="宋体" w:hAnsi="宋体" w:cs="宋体"/>
              </w:rPr>
              <w:t>～</w:t>
            </w:r>
            <w:r>
              <w:rPr>
                <w:rFonts w:ascii="宋体" w:hAnsi="宋体" w:cs="宋体"/>
                <w:bCs/>
                <w:color w:val="auto"/>
                <w:kern w:val="2"/>
              </w:rPr>
              <w:t xml:space="preserve">32V (CH1/CH2); </w:t>
            </w:r>
          </w:p>
          <w:p>
            <w:pPr>
              <w:pStyle w:val="32"/>
              <w:jc w:val="both"/>
              <w:rPr>
                <w:rFonts w:ascii="宋体" w:cs="宋体"/>
                <w:bCs/>
                <w:color w:val="auto"/>
                <w:kern w:val="2"/>
              </w:rPr>
            </w:pPr>
            <w:r>
              <w:rPr>
                <w:rFonts w:ascii="宋体" w:hAnsi="宋体" w:cs="宋体"/>
                <w:bCs/>
                <w:color w:val="auto"/>
                <w:kern w:val="2"/>
              </w:rPr>
              <w:t>2.</w:t>
            </w:r>
            <w:r>
              <w:rPr>
                <w:rFonts w:hint="eastAsia" w:ascii="宋体" w:hAnsi="宋体" w:cs="宋体"/>
                <w:bCs/>
                <w:color w:val="auto"/>
                <w:kern w:val="2"/>
              </w:rPr>
              <w:t>额定输出电流：</w:t>
            </w:r>
            <w:r>
              <w:rPr>
                <w:rFonts w:ascii="宋体" w:cs="宋体"/>
                <w:bCs/>
                <w:color w:val="auto"/>
                <w:kern w:val="2"/>
              </w:rPr>
              <w:t>0</w:t>
            </w:r>
            <w:r>
              <w:rPr>
                <w:rFonts w:hint="eastAsia" w:ascii="宋体" w:hAnsi="宋体" w:cs="宋体"/>
              </w:rPr>
              <w:t>～</w:t>
            </w:r>
            <w:r>
              <w:rPr>
                <w:rFonts w:ascii="宋体" w:hAnsi="宋体" w:cs="宋体"/>
                <w:bCs/>
                <w:color w:val="auto"/>
                <w:kern w:val="2"/>
              </w:rPr>
              <w:t>3.2A (CH1/CH2);</w:t>
            </w:r>
          </w:p>
          <w:p>
            <w:pPr>
              <w:pStyle w:val="32"/>
              <w:jc w:val="both"/>
              <w:rPr>
                <w:rFonts w:ascii="宋体" w:cs="宋体"/>
                <w:bCs/>
                <w:color w:val="auto"/>
                <w:kern w:val="2"/>
              </w:rPr>
            </w:pPr>
            <w:r>
              <w:rPr>
                <w:rFonts w:ascii="宋体" w:hAnsi="宋体" w:cs="宋体"/>
                <w:bCs/>
                <w:color w:val="auto"/>
                <w:kern w:val="2"/>
              </w:rPr>
              <w:t>3.</w:t>
            </w:r>
            <w:r>
              <w:rPr>
                <w:rFonts w:hint="eastAsia" w:ascii="宋体" w:hAnsi="宋体" w:cs="宋体"/>
                <w:bCs/>
                <w:color w:val="auto"/>
                <w:kern w:val="2"/>
              </w:rPr>
              <w:t>输出功率：</w:t>
            </w:r>
            <w:r>
              <w:rPr>
                <w:rFonts w:ascii="宋体" w:hAnsi="宋体" w:cs="宋体"/>
                <w:bCs/>
                <w:color w:val="auto"/>
                <w:kern w:val="2"/>
              </w:rPr>
              <w:t>210W ;</w:t>
            </w:r>
          </w:p>
          <w:p>
            <w:pPr>
              <w:pStyle w:val="32"/>
              <w:jc w:val="both"/>
              <w:rPr>
                <w:rFonts w:ascii="宋体" w:cs="宋体"/>
                <w:bCs/>
                <w:color w:val="auto"/>
                <w:kern w:val="2"/>
              </w:rPr>
            </w:pPr>
            <w:r>
              <w:rPr>
                <w:rFonts w:ascii="宋体" w:hAnsi="宋体" w:cs="宋体"/>
                <w:bCs/>
                <w:color w:val="auto"/>
                <w:kern w:val="2"/>
              </w:rPr>
              <w:t>4.</w:t>
            </w:r>
            <w:r>
              <w:rPr>
                <w:rFonts w:hint="eastAsia" w:ascii="宋体" w:hAnsi="宋体" w:cs="宋体"/>
                <w:bCs/>
                <w:color w:val="auto"/>
                <w:kern w:val="2"/>
              </w:rPr>
              <w:t>负载效应：电压：</w:t>
            </w:r>
            <w:r>
              <w:rPr>
                <w:rFonts w:ascii="宋体" w:hAnsi="宋体" w:cs="宋体"/>
                <w:bCs/>
                <w:color w:val="auto"/>
                <w:kern w:val="2"/>
              </w:rPr>
              <w:t xml:space="preserve">&lt;0.01%+5mV </w:t>
            </w:r>
            <w:r>
              <w:rPr>
                <w:rFonts w:hint="eastAsia" w:ascii="宋体" w:hAnsi="宋体" w:cs="宋体"/>
                <w:bCs/>
                <w:color w:val="auto"/>
                <w:kern w:val="2"/>
              </w:rPr>
              <w:t>；电流：</w:t>
            </w:r>
            <w:r>
              <w:rPr>
                <w:rFonts w:ascii="宋体" w:hAnsi="宋体" w:cs="宋体"/>
                <w:bCs/>
                <w:color w:val="auto"/>
                <w:kern w:val="2"/>
              </w:rPr>
              <w:t>&lt;0.1%+10mA ;</w:t>
            </w:r>
          </w:p>
          <w:p>
            <w:pPr>
              <w:pStyle w:val="32"/>
              <w:jc w:val="both"/>
              <w:rPr>
                <w:rFonts w:ascii="宋体" w:cs="宋体"/>
                <w:bCs/>
                <w:color w:val="auto"/>
                <w:kern w:val="2"/>
              </w:rPr>
            </w:pPr>
            <w:r>
              <w:rPr>
                <w:rFonts w:ascii="宋体" w:hAnsi="宋体" w:cs="宋体"/>
                <w:bCs/>
                <w:color w:val="auto"/>
                <w:kern w:val="2"/>
              </w:rPr>
              <w:t>5.</w:t>
            </w:r>
            <w:r>
              <w:rPr>
                <w:rFonts w:hint="eastAsia" w:ascii="宋体" w:hAnsi="宋体" w:cs="宋体"/>
                <w:bCs/>
                <w:color w:val="auto"/>
                <w:kern w:val="2"/>
              </w:rPr>
              <w:t>电源效应：电压：</w:t>
            </w:r>
            <w:r>
              <w:rPr>
                <w:rFonts w:ascii="宋体" w:hAnsi="宋体" w:cs="宋体"/>
                <w:bCs/>
                <w:color w:val="auto"/>
                <w:kern w:val="2"/>
              </w:rPr>
              <w:t xml:space="preserve">&lt;0.01%+3mV </w:t>
            </w:r>
            <w:r>
              <w:rPr>
                <w:rFonts w:hint="eastAsia" w:ascii="宋体" w:hAnsi="宋体" w:cs="宋体"/>
                <w:bCs/>
                <w:color w:val="auto"/>
                <w:kern w:val="2"/>
              </w:rPr>
              <w:t>；电流：</w:t>
            </w:r>
            <w:r>
              <w:rPr>
                <w:rFonts w:ascii="宋体" w:hAnsi="宋体" w:cs="宋体"/>
                <w:bCs/>
                <w:color w:val="auto"/>
                <w:kern w:val="2"/>
              </w:rPr>
              <w:t xml:space="preserve">&lt;0.1%+3mA; </w:t>
            </w:r>
          </w:p>
          <w:p>
            <w:pPr>
              <w:pStyle w:val="32"/>
              <w:jc w:val="both"/>
              <w:rPr>
                <w:rFonts w:ascii="宋体" w:cs="宋体"/>
                <w:bCs/>
                <w:color w:val="auto"/>
                <w:kern w:val="2"/>
              </w:rPr>
            </w:pPr>
            <w:r>
              <w:rPr>
                <w:rFonts w:ascii="宋体" w:hAnsi="宋体" w:cs="宋体"/>
                <w:bCs/>
                <w:color w:val="auto"/>
                <w:kern w:val="2"/>
              </w:rPr>
              <w:t>6.</w:t>
            </w:r>
            <w:r>
              <w:rPr>
                <w:rFonts w:hint="eastAsia" w:ascii="宋体" w:hAnsi="宋体" w:cs="宋体"/>
                <w:bCs/>
                <w:color w:val="auto"/>
                <w:kern w:val="2"/>
              </w:rPr>
              <w:t>设置分辨：电压：</w:t>
            </w:r>
            <w:r>
              <w:rPr>
                <w:rFonts w:ascii="宋体" w:hAnsi="宋体" w:cs="宋体"/>
                <w:bCs/>
                <w:color w:val="auto"/>
                <w:kern w:val="2"/>
              </w:rPr>
              <w:t xml:space="preserve">10mV </w:t>
            </w:r>
            <w:r>
              <w:rPr>
                <w:rFonts w:hint="eastAsia" w:ascii="宋体" w:hAnsi="宋体" w:cs="宋体"/>
                <w:bCs/>
                <w:color w:val="auto"/>
                <w:kern w:val="2"/>
              </w:rPr>
              <w:t>；电流：</w:t>
            </w:r>
            <w:r>
              <w:rPr>
                <w:rFonts w:ascii="宋体" w:hAnsi="宋体" w:cs="宋体"/>
                <w:bCs/>
                <w:color w:val="auto"/>
                <w:kern w:val="2"/>
              </w:rPr>
              <w:t xml:space="preserve">1mA; </w:t>
            </w:r>
          </w:p>
          <w:p>
            <w:pPr>
              <w:pStyle w:val="32"/>
              <w:jc w:val="both"/>
              <w:rPr>
                <w:rFonts w:ascii="宋体" w:cs="宋体"/>
                <w:bCs/>
                <w:color w:val="auto"/>
                <w:kern w:val="2"/>
              </w:rPr>
            </w:pPr>
            <w:r>
              <w:rPr>
                <w:rFonts w:ascii="宋体" w:hAnsi="宋体" w:cs="宋体"/>
                <w:bCs/>
                <w:color w:val="auto"/>
                <w:kern w:val="2"/>
              </w:rPr>
              <w:t>7.</w:t>
            </w:r>
            <w:r>
              <w:rPr>
                <w:rFonts w:hint="eastAsia" w:ascii="宋体" w:hAnsi="宋体" w:cs="宋体"/>
                <w:bCs/>
                <w:color w:val="auto"/>
                <w:kern w:val="2"/>
              </w:rPr>
              <w:t>设置精确度：电压：</w:t>
            </w:r>
            <w:r>
              <w:rPr>
                <w:rFonts w:ascii="宋体" w:hAnsi="宋体" w:cs="宋体"/>
                <w:bCs/>
                <w:color w:val="auto"/>
                <w:kern w:val="2"/>
              </w:rPr>
              <w:t xml:space="preserve">&lt;0.5%+20mV </w:t>
            </w:r>
            <w:r>
              <w:rPr>
                <w:rFonts w:hint="eastAsia" w:ascii="宋体" w:hAnsi="宋体" w:cs="宋体"/>
                <w:bCs/>
                <w:color w:val="auto"/>
                <w:kern w:val="2"/>
              </w:rPr>
              <w:t>；电流：</w:t>
            </w:r>
            <w:r>
              <w:rPr>
                <w:rFonts w:ascii="宋体" w:hAnsi="宋体" w:cs="宋体"/>
                <w:bCs/>
                <w:color w:val="auto"/>
                <w:kern w:val="2"/>
              </w:rPr>
              <w:t>&lt;0.5%+10mA ;</w:t>
            </w:r>
          </w:p>
          <w:p>
            <w:pPr>
              <w:pStyle w:val="32"/>
              <w:jc w:val="both"/>
              <w:rPr>
                <w:rFonts w:ascii="宋体" w:cs="宋体"/>
                <w:bCs/>
                <w:color w:val="auto"/>
                <w:kern w:val="2"/>
              </w:rPr>
            </w:pPr>
            <w:r>
              <w:rPr>
                <w:rFonts w:ascii="宋体" w:hAnsi="宋体" w:cs="宋体"/>
                <w:bCs/>
                <w:color w:val="auto"/>
                <w:kern w:val="2"/>
              </w:rPr>
              <w:t>8.</w:t>
            </w:r>
            <w:r>
              <w:rPr>
                <w:rFonts w:hint="eastAsia" w:ascii="宋体" w:hAnsi="宋体" w:cs="宋体"/>
                <w:bCs/>
                <w:color w:val="auto"/>
                <w:kern w:val="2"/>
              </w:rPr>
              <w:t>纹波</w:t>
            </w:r>
            <w:r>
              <w:rPr>
                <w:rFonts w:ascii="宋体" w:hAnsi="宋体" w:cs="宋体"/>
                <w:bCs/>
                <w:color w:val="auto"/>
                <w:kern w:val="2"/>
              </w:rPr>
              <w:t>(20Hz</w:t>
            </w:r>
            <w:r>
              <w:rPr>
                <w:rFonts w:hint="eastAsia" w:ascii="宋体" w:hAnsi="宋体" w:cs="宋体"/>
              </w:rPr>
              <w:t>～</w:t>
            </w:r>
            <w:r>
              <w:rPr>
                <w:rFonts w:ascii="宋体" w:hAnsi="宋体" w:cs="宋体"/>
                <w:bCs/>
                <w:color w:val="auto"/>
                <w:kern w:val="2"/>
              </w:rPr>
              <w:t>20MHz)</w:t>
            </w:r>
            <w:r>
              <w:rPr>
                <w:rFonts w:hint="eastAsia" w:ascii="宋体" w:hAnsi="宋体" w:cs="宋体"/>
                <w:bCs/>
                <w:color w:val="auto"/>
                <w:kern w:val="2"/>
              </w:rPr>
              <w:t>：电压：≤</w:t>
            </w:r>
            <w:r>
              <w:rPr>
                <w:rFonts w:ascii="宋体" w:hAnsi="宋体" w:cs="宋体"/>
                <w:bCs/>
                <w:color w:val="auto"/>
                <w:kern w:val="2"/>
              </w:rPr>
              <w:t xml:space="preserve">2mVrms </w:t>
            </w:r>
            <w:r>
              <w:rPr>
                <w:rFonts w:hint="eastAsia" w:ascii="宋体" w:hAnsi="宋体" w:cs="宋体"/>
                <w:bCs/>
                <w:color w:val="auto"/>
                <w:kern w:val="2"/>
              </w:rPr>
              <w:t>；电流：≤</w:t>
            </w:r>
            <w:r>
              <w:rPr>
                <w:rFonts w:ascii="宋体" w:hAnsi="宋体" w:cs="宋体"/>
                <w:bCs/>
                <w:color w:val="auto"/>
                <w:kern w:val="2"/>
              </w:rPr>
              <w:t xml:space="preserve">3mArms; </w:t>
            </w:r>
          </w:p>
          <w:p>
            <w:pPr>
              <w:pStyle w:val="32"/>
              <w:jc w:val="both"/>
              <w:rPr>
                <w:rFonts w:ascii="宋体" w:cs="宋体"/>
                <w:bCs/>
                <w:color w:val="auto"/>
                <w:kern w:val="2"/>
              </w:rPr>
            </w:pPr>
            <w:r>
              <w:rPr>
                <w:rFonts w:ascii="宋体" w:hAnsi="宋体" w:cs="宋体"/>
                <w:bCs/>
                <w:color w:val="auto"/>
                <w:kern w:val="2"/>
              </w:rPr>
              <w:t>9.</w:t>
            </w:r>
            <w:r>
              <w:rPr>
                <w:rFonts w:hint="eastAsia" w:ascii="宋体" w:hAnsi="宋体" w:cs="宋体"/>
                <w:bCs/>
                <w:color w:val="auto"/>
                <w:kern w:val="2"/>
              </w:rPr>
              <w:t>输出温度系数：电压：≤</w:t>
            </w:r>
            <w:r>
              <w:rPr>
                <w:rFonts w:ascii="宋体" w:hAnsi="宋体" w:cs="宋体"/>
                <w:bCs/>
                <w:color w:val="auto"/>
                <w:kern w:val="2"/>
              </w:rPr>
              <w:t xml:space="preserve">150ppm </w:t>
            </w:r>
            <w:r>
              <w:rPr>
                <w:rFonts w:hint="eastAsia" w:ascii="宋体" w:hAnsi="宋体" w:cs="宋体"/>
                <w:bCs/>
                <w:color w:val="auto"/>
                <w:kern w:val="2"/>
              </w:rPr>
              <w:t>；电流：≤</w:t>
            </w:r>
            <w:r>
              <w:rPr>
                <w:rFonts w:ascii="宋体" w:hAnsi="宋体" w:cs="宋体"/>
                <w:bCs/>
                <w:color w:val="auto"/>
                <w:kern w:val="2"/>
              </w:rPr>
              <w:t>150ppm ;</w:t>
            </w:r>
          </w:p>
          <w:p>
            <w:pPr>
              <w:pStyle w:val="32"/>
              <w:jc w:val="both"/>
              <w:rPr>
                <w:rFonts w:ascii="宋体" w:cs="宋体"/>
                <w:bCs/>
                <w:color w:val="auto"/>
                <w:kern w:val="2"/>
              </w:rPr>
            </w:pPr>
            <w:r>
              <w:rPr>
                <w:rFonts w:ascii="宋体" w:hAnsi="宋体" w:cs="宋体"/>
                <w:bCs/>
                <w:color w:val="auto"/>
                <w:kern w:val="2"/>
              </w:rPr>
              <w:t>10.</w:t>
            </w:r>
            <w:r>
              <w:rPr>
                <w:rFonts w:hint="eastAsia" w:ascii="宋体" w:hAnsi="宋体" w:cs="宋体"/>
                <w:bCs/>
                <w:color w:val="auto"/>
                <w:kern w:val="2"/>
              </w:rPr>
              <w:t>回读分辨率</w:t>
            </w:r>
            <w:r>
              <w:rPr>
                <w:rFonts w:ascii="宋体" w:hAnsi="宋体" w:cs="宋体"/>
                <w:bCs/>
                <w:color w:val="auto"/>
                <w:kern w:val="2"/>
              </w:rPr>
              <w:t xml:space="preserve"> </w:t>
            </w:r>
            <w:r>
              <w:rPr>
                <w:rFonts w:hint="eastAsia" w:ascii="宋体" w:hAnsi="宋体" w:cs="宋体"/>
                <w:bCs/>
                <w:color w:val="auto"/>
                <w:kern w:val="2"/>
              </w:rPr>
              <w:t>电压：</w:t>
            </w:r>
            <w:r>
              <w:rPr>
                <w:rFonts w:ascii="宋体" w:hAnsi="宋体" w:cs="宋体"/>
                <w:bCs/>
                <w:color w:val="auto"/>
                <w:kern w:val="2"/>
              </w:rPr>
              <w:t xml:space="preserve">10mV </w:t>
            </w:r>
            <w:r>
              <w:rPr>
                <w:rFonts w:hint="eastAsia" w:ascii="宋体" w:hAnsi="宋体" w:cs="宋体"/>
                <w:bCs/>
                <w:color w:val="auto"/>
                <w:kern w:val="2"/>
              </w:rPr>
              <w:t>电流：</w:t>
            </w:r>
            <w:r>
              <w:rPr>
                <w:rFonts w:ascii="宋体" w:hAnsi="宋体" w:cs="宋体"/>
                <w:bCs/>
                <w:color w:val="auto"/>
                <w:kern w:val="2"/>
              </w:rPr>
              <w:t>1mA ;</w:t>
            </w:r>
          </w:p>
          <w:p>
            <w:pPr>
              <w:pStyle w:val="32"/>
              <w:jc w:val="both"/>
              <w:rPr>
                <w:rFonts w:ascii="宋体" w:cs="宋体"/>
                <w:bCs/>
                <w:color w:val="auto"/>
                <w:kern w:val="2"/>
              </w:rPr>
            </w:pPr>
            <w:r>
              <w:rPr>
                <w:rFonts w:ascii="宋体" w:hAnsi="宋体" w:cs="宋体"/>
                <w:bCs/>
                <w:color w:val="auto"/>
                <w:kern w:val="2"/>
              </w:rPr>
              <w:t>11.</w:t>
            </w:r>
            <w:r>
              <w:rPr>
                <w:rFonts w:hint="eastAsia" w:ascii="宋体" w:hAnsi="宋体" w:cs="宋体"/>
                <w:bCs/>
                <w:color w:val="auto"/>
                <w:kern w:val="2"/>
              </w:rPr>
              <w:t>电压上升</w:t>
            </w:r>
            <w:r>
              <w:rPr>
                <w:rFonts w:ascii="宋体" w:hAnsi="宋体" w:cs="宋体"/>
                <w:bCs/>
                <w:color w:val="auto"/>
                <w:kern w:val="2"/>
              </w:rPr>
              <w:t>/</w:t>
            </w:r>
            <w:r>
              <w:rPr>
                <w:rFonts w:hint="eastAsia" w:ascii="宋体" w:hAnsi="宋体" w:cs="宋体"/>
                <w:bCs/>
                <w:color w:val="auto"/>
                <w:kern w:val="2"/>
              </w:rPr>
              <w:t>下降延时：≤</w:t>
            </w:r>
            <w:r>
              <w:rPr>
                <w:rFonts w:ascii="宋体" w:hAnsi="宋体" w:cs="宋体"/>
                <w:bCs/>
                <w:color w:val="auto"/>
                <w:kern w:val="2"/>
              </w:rPr>
              <w:t>100ms;</w:t>
            </w:r>
          </w:p>
          <w:p>
            <w:pPr>
              <w:pStyle w:val="32"/>
              <w:jc w:val="both"/>
              <w:rPr>
                <w:rFonts w:ascii="宋体" w:cs="宋体"/>
                <w:bCs/>
                <w:color w:val="auto"/>
                <w:kern w:val="2"/>
              </w:rPr>
            </w:pPr>
            <w:r>
              <w:rPr>
                <w:rFonts w:ascii="宋体" w:hAnsi="宋体" w:cs="宋体"/>
                <w:bCs/>
                <w:color w:val="auto"/>
                <w:kern w:val="2"/>
              </w:rPr>
              <w:t>12.</w:t>
            </w:r>
            <w:r>
              <w:rPr>
                <w:rFonts w:hint="eastAsia" w:ascii="宋体" w:hAnsi="宋体" w:cs="宋体"/>
                <w:bCs/>
                <w:color w:val="auto"/>
                <w:kern w:val="2"/>
              </w:rPr>
              <w:t>并联负载效应：电压：≤</w:t>
            </w:r>
            <w:r>
              <w:rPr>
                <w:rFonts w:ascii="宋体" w:hAnsi="宋体" w:cs="宋体"/>
                <w:bCs/>
                <w:color w:val="auto"/>
                <w:kern w:val="2"/>
              </w:rPr>
              <w:t xml:space="preserve">0.1%+0.1V; </w:t>
            </w:r>
          </w:p>
          <w:p>
            <w:pPr>
              <w:pStyle w:val="32"/>
              <w:jc w:val="both"/>
              <w:rPr>
                <w:rFonts w:ascii="宋体" w:cs="宋体"/>
                <w:bCs/>
                <w:color w:val="auto"/>
                <w:kern w:val="2"/>
              </w:rPr>
            </w:pPr>
            <w:r>
              <w:rPr>
                <w:rFonts w:ascii="宋体" w:hAnsi="宋体" w:cs="宋体"/>
                <w:bCs/>
                <w:color w:val="auto"/>
                <w:kern w:val="2"/>
              </w:rPr>
              <w:t>13.</w:t>
            </w:r>
            <w:r>
              <w:rPr>
                <w:rFonts w:hint="eastAsia" w:ascii="宋体" w:hAnsi="宋体" w:cs="宋体"/>
                <w:bCs/>
                <w:color w:val="auto"/>
                <w:kern w:val="2"/>
              </w:rPr>
              <w:t>串联负载效应：电压：≤</w:t>
            </w:r>
            <w:r>
              <w:rPr>
                <w:rFonts w:ascii="宋体" w:hAnsi="宋体" w:cs="宋体"/>
                <w:bCs/>
                <w:color w:val="auto"/>
                <w:kern w:val="2"/>
              </w:rPr>
              <w:t xml:space="preserve">0.1%+0.1V; </w:t>
            </w:r>
          </w:p>
          <w:p>
            <w:pPr>
              <w:pStyle w:val="32"/>
              <w:jc w:val="both"/>
              <w:rPr>
                <w:rFonts w:ascii="宋体" w:cs="宋体"/>
                <w:bCs/>
                <w:color w:val="auto"/>
                <w:kern w:val="2"/>
              </w:rPr>
            </w:pPr>
            <w:r>
              <w:rPr>
                <w:rFonts w:ascii="宋体" w:hAnsi="宋体" w:cs="宋体"/>
                <w:bCs/>
                <w:color w:val="auto"/>
                <w:kern w:val="2"/>
              </w:rPr>
              <w:t>14.CH3</w:t>
            </w:r>
            <w:r>
              <w:rPr>
                <w:rFonts w:hint="eastAsia" w:ascii="宋体" w:hAnsi="宋体" w:cs="宋体"/>
                <w:bCs/>
                <w:color w:val="auto"/>
                <w:kern w:val="2"/>
              </w:rPr>
              <w:t>输出特性：电压：</w:t>
            </w:r>
            <w:r>
              <w:rPr>
                <w:rFonts w:ascii="宋体" w:hAnsi="宋体" w:cs="宋体"/>
                <w:bCs/>
                <w:color w:val="auto"/>
                <w:kern w:val="2"/>
              </w:rPr>
              <w:t xml:space="preserve">5V </w:t>
            </w:r>
            <w:r>
              <w:rPr>
                <w:rFonts w:hint="eastAsia" w:ascii="宋体" w:hAnsi="宋体" w:cs="宋体"/>
                <w:bCs/>
                <w:color w:val="auto"/>
                <w:kern w:val="2"/>
              </w:rPr>
              <w:t>；电流：</w:t>
            </w:r>
            <w:r>
              <w:rPr>
                <w:rFonts w:ascii="宋体" w:hAnsi="宋体" w:cs="宋体"/>
                <w:bCs/>
                <w:color w:val="auto"/>
                <w:kern w:val="2"/>
              </w:rPr>
              <w:t xml:space="preserve">3A </w:t>
            </w:r>
            <w:r>
              <w:rPr>
                <w:rFonts w:hint="eastAsia" w:ascii="宋体" w:hAnsi="宋体" w:cs="宋体"/>
                <w:bCs/>
                <w:color w:val="auto"/>
                <w:kern w:val="2"/>
              </w:rPr>
              <w:t>；电压精度：±</w:t>
            </w:r>
            <w:r>
              <w:rPr>
                <w:rFonts w:ascii="宋体" w:hAnsi="宋体" w:cs="宋体"/>
                <w:bCs/>
                <w:color w:val="auto"/>
                <w:kern w:val="2"/>
              </w:rPr>
              <w:t xml:space="preserve">50mV </w:t>
            </w:r>
            <w:r>
              <w:rPr>
                <w:rFonts w:hint="eastAsia" w:ascii="宋体" w:hAnsi="宋体" w:cs="宋体"/>
                <w:bCs/>
                <w:color w:val="auto"/>
                <w:kern w:val="2"/>
              </w:rPr>
              <w:t>；负载效应：±</w:t>
            </w:r>
            <w:r>
              <w:rPr>
                <w:rFonts w:ascii="宋体" w:hAnsi="宋体" w:cs="宋体"/>
                <w:bCs/>
                <w:color w:val="auto"/>
                <w:kern w:val="2"/>
              </w:rPr>
              <w:t xml:space="preserve">50mV; </w:t>
            </w:r>
          </w:p>
          <w:p>
            <w:pPr>
              <w:pStyle w:val="32"/>
              <w:jc w:val="both"/>
              <w:rPr>
                <w:rFonts w:ascii="宋体" w:cs="宋体"/>
                <w:bCs/>
                <w:color w:val="auto"/>
                <w:kern w:val="2"/>
              </w:rPr>
            </w:pPr>
            <w:r>
              <w:rPr>
                <w:rFonts w:ascii="宋体" w:hAnsi="宋体" w:cs="宋体"/>
                <w:bCs/>
                <w:color w:val="auto"/>
                <w:kern w:val="2"/>
              </w:rPr>
              <w:t>15.</w:t>
            </w:r>
            <w:r>
              <w:rPr>
                <w:rFonts w:hint="eastAsia" w:ascii="宋体" w:hAnsi="宋体" w:cs="宋体"/>
                <w:bCs/>
                <w:color w:val="auto"/>
                <w:kern w:val="2"/>
              </w:rPr>
              <w:t>接口</w:t>
            </w:r>
            <w:r>
              <w:rPr>
                <w:rFonts w:ascii="宋体" w:hAnsi="宋体" w:cs="宋体"/>
                <w:bCs/>
                <w:color w:val="auto"/>
                <w:kern w:val="2"/>
              </w:rPr>
              <w:t xml:space="preserve"> USB Device,RS-232; </w:t>
            </w:r>
          </w:p>
          <w:p>
            <w:pPr>
              <w:jc w:val="left"/>
              <w:rPr>
                <w:rFonts w:ascii="宋体" w:cs="宋体"/>
                <w:color w:val="000000"/>
                <w:sz w:val="24"/>
              </w:rPr>
            </w:pPr>
            <w:r>
              <w:rPr>
                <w:rFonts w:ascii="宋体" w:hAnsi="宋体" w:cs="宋体"/>
                <w:bCs/>
                <w:sz w:val="24"/>
              </w:rPr>
              <w:t>16.</w:t>
            </w:r>
            <w:r>
              <w:rPr>
                <w:rFonts w:hint="eastAsia" w:ascii="宋体" w:hAnsi="宋体" w:cs="宋体"/>
                <w:bCs/>
                <w:sz w:val="24"/>
              </w:rPr>
              <w:t>显示类型</w:t>
            </w:r>
            <w:r>
              <w:rPr>
                <w:rFonts w:ascii="宋体" w:hAnsi="宋体" w:cs="宋体"/>
                <w:bCs/>
                <w:sz w:val="24"/>
              </w:rPr>
              <w:t xml:space="preserve"> 4</w:t>
            </w:r>
            <w:r>
              <w:rPr>
                <w:rFonts w:hint="eastAsia" w:ascii="宋体" w:hAnsi="宋体" w:cs="宋体"/>
                <w:bCs/>
                <w:sz w:val="24"/>
              </w:rPr>
              <w:t>窗口，</w:t>
            </w:r>
            <w:r>
              <w:rPr>
                <w:rFonts w:ascii="宋体" w:hAnsi="宋体" w:cs="宋体"/>
                <w:bCs/>
                <w:sz w:val="24"/>
              </w:rPr>
              <w:t>LED</w:t>
            </w:r>
            <w:r>
              <w:rPr>
                <w:rFonts w:hint="eastAsia" w:ascii="宋体" w:hAnsi="宋体" w:cs="宋体"/>
                <w:bCs/>
                <w:sz w:val="24"/>
              </w:rPr>
              <w:t>数码管显示。</w:t>
            </w:r>
          </w:p>
        </w:tc>
        <w:tc>
          <w:tcPr>
            <w:tcW w:w="846" w:type="dxa"/>
            <w:vAlign w:val="center"/>
          </w:tcPr>
          <w:p>
            <w:pPr>
              <w:jc w:val="center"/>
              <w:rPr>
                <w:rFonts w:ascii="宋体" w:cs="宋体"/>
                <w:color w:val="000000"/>
                <w:sz w:val="24"/>
              </w:rPr>
            </w:pPr>
            <w:r>
              <w:rPr>
                <w:rFonts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40" w:type="dxa"/>
            <w:vAlign w:val="center"/>
          </w:tcPr>
          <w:p>
            <w:pPr>
              <w:jc w:val="center"/>
              <w:rPr>
                <w:rFonts w:ascii="宋体" w:cs="宋体"/>
                <w:color w:val="000000"/>
                <w:sz w:val="24"/>
              </w:rPr>
            </w:pPr>
            <w:r>
              <w:rPr>
                <w:rFonts w:ascii="宋体" w:hAnsi="宋体" w:cs="宋体"/>
                <w:color w:val="000000"/>
                <w:sz w:val="24"/>
              </w:rPr>
              <w:t>1-6</w:t>
            </w:r>
          </w:p>
        </w:tc>
        <w:tc>
          <w:tcPr>
            <w:tcW w:w="1276" w:type="dxa"/>
            <w:vAlign w:val="center"/>
          </w:tcPr>
          <w:p>
            <w:pPr>
              <w:jc w:val="center"/>
              <w:rPr>
                <w:rFonts w:ascii="宋体" w:cs="宋体"/>
                <w:color w:val="000000"/>
                <w:sz w:val="24"/>
              </w:rPr>
            </w:pPr>
            <w:r>
              <w:rPr>
                <w:rFonts w:hint="eastAsia" w:ascii="宋体" w:hAnsi="宋体" w:cs="宋体"/>
                <w:color w:val="000000"/>
                <w:sz w:val="24"/>
              </w:rPr>
              <w:t>台式</w:t>
            </w:r>
          </w:p>
          <w:p>
            <w:pPr>
              <w:jc w:val="center"/>
              <w:rPr>
                <w:rFonts w:ascii="宋体" w:cs="宋体"/>
                <w:color w:val="000000"/>
                <w:sz w:val="24"/>
              </w:rPr>
            </w:pPr>
            <w:r>
              <w:rPr>
                <w:rFonts w:hint="eastAsia" w:ascii="宋体" w:hAnsi="宋体" w:cs="宋体"/>
                <w:color w:val="000000"/>
                <w:sz w:val="24"/>
              </w:rPr>
              <w:t>万用表</w:t>
            </w:r>
          </w:p>
        </w:tc>
        <w:tc>
          <w:tcPr>
            <w:tcW w:w="6204" w:type="dxa"/>
            <w:vAlign w:val="center"/>
          </w:tcPr>
          <w:p>
            <w:pPr>
              <w:adjustRightInd w:val="0"/>
              <w:snapToGrid w:val="0"/>
              <w:jc w:val="left"/>
              <w:rPr>
                <w:rFonts w:ascii="宋体" w:cs="宋体"/>
                <w:sz w:val="24"/>
              </w:rPr>
            </w:pPr>
            <w:r>
              <w:rPr>
                <w:rFonts w:ascii="宋体" w:hAnsi="宋体" w:cs="宋体"/>
                <w:sz w:val="24"/>
              </w:rPr>
              <w:t>1.</w:t>
            </w:r>
            <w:r>
              <w:rPr>
                <w:rFonts w:hint="eastAsia" w:ascii="宋体" w:hAnsi="宋体" w:cs="宋体"/>
                <w:sz w:val="24"/>
              </w:rPr>
              <w:t>直流电压：</w:t>
            </w:r>
            <w:r>
              <w:rPr>
                <w:rFonts w:ascii="宋体" w:hAnsi="宋体" w:cs="宋体"/>
                <w:sz w:val="24"/>
              </w:rPr>
              <w:t>200 mV</w:t>
            </w:r>
            <w:r>
              <w:rPr>
                <w:rFonts w:hint="eastAsia" w:ascii="宋体" w:hAnsi="宋体" w:cs="宋体"/>
                <w:kern w:val="0"/>
                <w:sz w:val="24"/>
              </w:rPr>
              <w:t>～</w:t>
            </w:r>
            <w:r>
              <w:rPr>
                <w:rFonts w:ascii="宋体" w:hAnsi="宋体" w:cs="宋体"/>
                <w:sz w:val="24"/>
              </w:rPr>
              <w:t xml:space="preserve">1000 V </w:t>
            </w:r>
            <w:r>
              <w:rPr>
                <w:rFonts w:hint="eastAsia" w:ascii="宋体" w:hAnsi="宋体" w:cs="宋体"/>
                <w:sz w:val="24"/>
              </w:rPr>
              <w:t>±（</w:t>
            </w:r>
            <w:r>
              <w:rPr>
                <w:rFonts w:ascii="宋体" w:hAnsi="宋体" w:cs="宋体"/>
                <w:sz w:val="24"/>
              </w:rPr>
              <w:t>0.1%+3</w:t>
            </w:r>
            <w:r>
              <w:rPr>
                <w:rFonts w:hint="eastAsia" w:ascii="宋体" w:hAnsi="宋体" w:cs="宋体"/>
                <w:sz w:val="24"/>
              </w:rPr>
              <w:t>）</w:t>
            </w:r>
            <w:r>
              <w:rPr>
                <w:rFonts w:ascii="宋体" w:hAnsi="宋体" w:cs="宋体"/>
                <w:sz w:val="24"/>
              </w:rPr>
              <w:t>;</w:t>
            </w:r>
          </w:p>
          <w:p>
            <w:pPr>
              <w:adjustRightInd w:val="0"/>
              <w:snapToGrid w:val="0"/>
              <w:jc w:val="left"/>
              <w:rPr>
                <w:rFonts w:ascii="宋体" w:cs="宋体"/>
                <w:sz w:val="24"/>
              </w:rPr>
            </w:pPr>
            <w:r>
              <w:rPr>
                <w:rFonts w:ascii="宋体" w:hAnsi="宋体" w:cs="宋体"/>
                <w:sz w:val="24"/>
              </w:rPr>
              <w:t>2.</w:t>
            </w:r>
            <w:r>
              <w:rPr>
                <w:rFonts w:hint="eastAsia" w:ascii="宋体" w:hAnsi="宋体" w:cs="宋体"/>
                <w:sz w:val="24"/>
              </w:rPr>
              <w:t>交流电压：</w:t>
            </w:r>
            <w:r>
              <w:rPr>
                <w:rFonts w:ascii="宋体" w:hAnsi="宋体" w:cs="宋体"/>
                <w:sz w:val="24"/>
              </w:rPr>
              <w:t>2000 mV</w:t>
            </w:r>
            <w:r>
              <w:rPr>
                <w:rFonts w:hint="eastAsia" w:ascii="宋体" w:hAnsi="宋体" w:cs="宋体"/>
                <w:kern w:val="0"/>
                <w:sz w:val="24"/>
              </w:rPr>
              <w:t>～</w:t>
            </w:r>
            <w:r>
              <w:rPr>
                <w:rFonts w:ascii="宋体" w:hAnsi="宋体" w:cs="宋体"/>
                <w:sz w:val="24"/>
              </w:rPr>
              <w:t>750 V</w:t>
            </w:r>
            <w:r>
              <w:rPr>
                <w:rFonts w:hint="eastAsia" w:ascii="宋体" w:hAnsi="宋体" w:cs="宋体"/>
                <w:sz w:val="24"/>
              </w:rPr>
              <w:t>±（</w:t>
            </w:r>
            <w:r>
              <w:rPr>
                <w:rFonts w:ascii="宋体" w:hAnsi="宋体" w:cs="宋体"/>
                <w:sz w:val="24"/>
              </w:rPr>
              <w:t>0.5%+20</w:t>
            </w:r>
            <w:r>
              <w:rPr>
                <w:rFonts w:hint="eastAsia" w:ascii="宋体" w:hAnsi="宋体" w:cs="宋体"/>
                <w:sz w:val="24"/>
              </w:rPr>
              <w:t>）</w:t>
            </w:r>
            <w:r>
              <w:rPr>
                <w:rFonts w:ascii="宋体" w:hAnsi="宋体" w:cs="宋体"/>
                <w:sz w:val="24"/>
              </w:rPr>
              <w:t>;</w:t>
            </w:r>
          </w:p>
          <w:p>
            <w:pPr>
              <w:adjustRightInd w:val="0"/>
              <w:snapToGrid w:val="0"/>
              <w:jc w:val="left"/>
              <w:rPr>
                <w:rFonts w:ascii="宋体" w:cs="宋体"/>
                <w:sz w:val="24"/>
              </w:rPr>
            </w:pPr>
            <w:r>
              <w:rPr>
                <w:rFonts w:ascii="宋体" w:hAnsi="宋体" w:cs="宋体"/>
                <w:sz w:val="24"/>
              </w:rPr>
              <w:t>3.</w:t>
            </w:r>
            <w:r>
              <w:rPr>
                <w:rFonts w:hint="eastAsia" w:ascii="宋体" w:hAnsi="宋体" w:cs="宋体"/>
                <w:sz w:val="24"/>
              </w:rPr>
              <w:t>直流电流</w:t>
            </w:r>
            <w:r>
              <w:rPr>
                <w:rFonts w:ascii="宋体" w:hAnsi="宋体" w:cs="宋体"/>
                <w:sz w:val="24"/>
              </w:rPr>
              <w:t xml:space="preserve"> </w:t>
            </w:r>
            <w:r>
              <w:rPr>
                <w:rFonts w:hint="eastAsia" w:ascii="宋体" w:hAnsi="宋体" w:cs="宋体"/>
                <w:sz w:val="24"/>
              </w:rPr>
              <w:t>：</w:t>
            </w:r>
            <w:r>
              <w:rPr>
                <w:rFonts w:ascii="宋体" w:hAnsi="宋体" w:cs="宋体"/>
                <w:sz w:val="24"/>
              </w:rPr>
              <w:t>200uA</w:t>
            </w:r>
            <w:r>
              <w:rPr>
                <w:rFonts w:hint="eastAsia" w:ascii="宋体" w:hAnsi="宋体" w:cs="宋体"/>
                <w:kern w:val="0"/>
                <w:sz w:val="24"/>
              </w:rPr>
              <w:t>～</w:t>
            </w:r>
            <w:r>
              <w:rPr>
                <w:rFonts w:ascii="宋体" w:hAnsi="宋体" w:cs="宋体"/>
                <w:sz w:val="24"/>
              </w:rPr>
              <w:t>20 A</w:t>
            </w:r>
            <w:r>
              <w:rPr>
                <w:rFonts w:hint="eastAsia" w:ascii="宋体" w:hAnsi="宋体" w:cs="宋体"/>
                <w:sz w:val="24"/>
              </w:rPr>
              <w:t>±（</w:t>
            </w:r>
            <w:r>
              <w:rPr>
                <w:rFonts w:ascii="宋体" w:hAnsi="宋体" w:cs="宋体"/>
                <w:sz w:val="24"/>
              </w:rPr>
              <w:t xml:space="preserve">0.5%+20 </w:t>
            </w:r>
            <w:r>
              <w:rPr>
                <w:rFonts w:hint="eastAsia" w:ascii="宋体" w:hAnsi="宋体" w:cs="宋体"/>
                <w:sz w:val="24"/>
              </w:rPr>
              <w:t>）</w:t>
            </w:r>
            <w:r>
              <w:rPr>
                <w:rFonts w:ascii="宋体" w:hAnsi="宋体" w:cs="宋体"/>
                <w:sz w:val="24"/>
              </w:rPr>
              <w:t xml:space="preserve">; </w:t>
            </w:r>
          </w:p>
          <w:p>
            <w:pPr>
              <w:adjustRightInd w:val="0"/>
              <w:snapToGrid w:val="0"/>
              <w:jc w:val="left"/>
              <w:rPr>
                <w:rFonts w:ascii="宋体" w:cs="宋体"/>
                <w:sz w:val="24"/>
              </w:rPr>
            </w:pPr>
            <w:r>
              <w:rPr>
                <w:rFonts w:ascii="宋体" w:hAnsi="宋体" w:cs="宋体"/>
                <w:sz w:val="24"/>
              </w:rPr>
              <w:t>4.</w:t>
            </w:r>
            <w:r>
              <w:rPr>
                <w:rFonts w:hint="eastAsia" w:ascii="宋体" w:hAnsi="宋体" w:cs="宋体"/>
                <w:sz w:val="24"/>
              </w:rPr>
              <w:t>交流电流：</w:t>
            </w:r>
            <w:r>
              <w:rPr>
                <w:rFonts w:ascii="宋体" w:hAnsi="宋体" w:cs="宋体"/>
                <w:sz w:val="24"/>
              </w:rPr>
              <w:t xml:space="preserve"> 2000uA</w:t>
            </w:r>
            <w:r>
              <w:rPr>
                <w:rFonts w:hint="eastAsia" w:ascii="宋体" w:hAnsi="宋体" w:cs="宋体"/>
                <w:kern w:val="0"/>
                <w:sz w:val="24"/>
              </w:rPr>
              <w:t>～</w:t>
            </w:r>
            <w:r>
              <w:rPr>
                <w:rFonts w:ascii="宋体" w:hAnsi="宋体" w:cs="宋体"/>
                <w:sz w:val="24"/>
              </w:rPr>
              <w:t>20 A</w:t>
            </w:r>
            <w:r>
              <w:rPr>
                <w:rFonts w:hint="eastAsia" w:ascii="宋体" w:hAnsi="宋体" w:cs="宋体"/>
                <w:sz w:val="24"/>
              </w:rPr>
              <w:t>±（</w:t>
            </w:r>
            <w:r>
              <w:rPr>
                <w:rFonts w:ascii="宋体" w:hAnsi="宋体" w:cs="宋体"/>
                <w:sz w:val="24"/>
              </w:rPr>
              <w:t>0.8%+40</w:t>
            </w:r>
            <w:r>
              <w:rPr>
                <w:rFonts w:hint="eastAsia" w:ascii="宋体" w:hAnsi="宋体" w:cs="宋体"/>
                <w:sz w:val="24"/>
              </w:rPr>
              <w:t>）</w:t>
            </w:r>
            <w:r>
              <w:rPr>
                <w:rFonts w:ascii="宋体" w:hAnsi="宋体" w:cs="宋体"/>
                <w:sz w:val="24"/>
              </w:rPr>
              <w:t>;</w:t>
            </w:r>
          </w:p>
          <w:p>
            <w:pPr>
              <w:adjustRightInd w:val="0"/>
              <w:snapToGrid w:val="0"/>
              <w:jc w:val="left"/>
              <w:rPr>
                <w:rFonts w:ascii="宋体" w:cs="宋体"/>
                <w:sz w:val="24"/>
              </w:rPr>
            </w:pPr>
            <w:r>
              <w:rPr>
                <w:rFonts w:ascii="宋体" w:hAnsi="宋体" w:cs="宋体"/>
                <w:sz w:val="24"/>
              </w:rPr>
              <w:t>5.</w:t>
            </w:r>
            <w:r>
              <w:rPr>
                <w:rFonts w:hint="eastAsia" w:ascii="宋体" w:hAnsi="宋体" w:cs="宋体"/>
                <w:sz w:val="24"/>
              </w:rPr>
              <w:t>电阻：</w:t>
            </w:r>
            <w:r>
              <w:rPr>
                <w:rFonts w:ascii="宋体" w:hAnsi="宋体" w:cs="宋体"/>
                <w:sz w:val="24"/>
              </w:rPr>
              <w:t>200</w:t>
            </w:r>
            <w:r>
              <w:rPr>
                <w:rFonts w:hint="eastAsia" w:ascii="宋体" w:hAnsi="宋体" w:cs="宋体"/>
                <w:sz w:val="24"/>
              </w:rPr>
              <w:t>Ω</w:t>
            </w:r>
            <w:r>
              <w:rPr>
                <w:rFonts w:hint="eastAsia" w:ascii="宋体" w:hAnsi="宋体" w:cs="宋体"/>
                <w:kern w:val="0"/>
                <w:sz w:val="24"/>
              </w:rPr>
              <w:t>～</w:t>
            </w:r>
            <w:r>
              <w:rPr>
                <w:rFonts w:ascii="宋体" w:hAnsi="宋体" w:cs="宋体"/>
                <w:sz w:val="24"/>
              </w:rPr>
              <w:t>200 M</w:t>
            </w:r>
            <w:r>
              <w:rPr>
                <w:rFonts w:hint="eastAsia" w:ascii="宋体" w:hAnsi="宋体" w:cs="宋体"/>
                <w:sz w:val="24"/>
              </w:rPr>
              <w:t>Ω±（</w:t>
            </w:r>
            <w:r>
              <w:rPr>
                <w:rFonts w:ascii="宋体" w:hAnsi="宋体" w:cs="宋体"/>
                <w:sz w:val="24"/>
              </w:rPr>
              <w:t xml:space="preserve">0.5%+10 </w:t>
            </w:r>
            <w:r>
              <w:rPr>
                <w:rFonts w:hint="eastAsia" w:ascii="宋体" w:hAnsi="宋体" w:cs="宋体"/>
                <w:sz w:val="24"/>
              </w:rPr>
              <w:t>）</w:t>
            </w:r>
            <w:r>
              <w:rPr>
                <w:rFonts w:ascii="宋体" w:hAnsi="宋体" w:cs="宋体"/>
                <w:sz w:val="24"/>
              </w:rPr>
              <w:t xml:space="preserve">; </w:t>
            </w:r>
          </w:p>
          <w:p>
            <w:pPr>
              <w:adjustRightInd w:val="0"/>
              <w:snapToGrid w:val="0"/>
              <w:jc w:val="left"/>
              <w:rPr>
                <w:rFonts w:ascii="宋体" w:cs="宋体"/>
                <w:sz w:val="24"/>
              </w:rPr>
            </w:pPr>
            <w:r>
              <w:rPr>
                <w:rFonts w:ascii="宋体" w:hAnsi="宋体" w:cs="宋体"/>
                <w:sz w:val="24"/>
              </w:rPr>
              <w:t>6.</w:t>
            </w:r>
            <w:r>
              <w:rPr>
                <w:rFonts w:hint="eastAsia" w:ascii="宋体" w:hAnsi="宋体" w:cs="宋体"/>
                <w:sz w:val="24"/>
              </w:rPr>
              <w:t>电容：</w:t>
            </w:r>
            <w:r>
              <w:rPr>
                <w:rFonts w:ascii="宋体" w:hAnsi="宋体" w:cs="宋体"/>
                <w:sz w:val="24"/>
              </w:rPr>
              <w:t>20nF</w:t>
            </w:r>
            <w:r>
              <w:rPr>
                <w:rFonts w:hint="eastAsia" w:ascii="宋体" w:hAnsi="宋体" w:cs="宋体"/>
                <w:kern w:val="0"/>
                <w:sz w:val="24"/>
              </w:rPr>
              <w:t>～</w:t>
            </w:r>
            <w:r>
              <w:rPr>
                <w:rFonts w:ascii="宋体" w:hAnsi="宋体" w:cs="宋体"/>
                <w:sz w:val="24"/>
              </w:rPr>
              <w:t xml:space="preserve">100mF </w:t>
            </w:r>
            <w:r>
              <w:rPr>
                <w:rFonts w:hint="eastAsia" w:ascii="宋体" w:hAnsi="宋体" w:cs="宋体"/>
                <w:sz w:val="24"/>
              </w:rPr>
              <w:t>±（</w:t>
            </w:r>
            <w:r>
              <w:rPr>
                <w:rFonts w:ascii="宋体" w:hAnsi="宋体" w:cs="宋体"/>
                <w:sz w:val="24"/>
              </w:rPr>
              <w:t xml:space="preserve"> 2.5%+10 </w:t>
            </w:r>
            <w:r>
              <w:rPr>
                <w:rFonts w:hint="eastAsia" w:ascii="宋体" w:hAnsi="宋体" w:cs="宋体"/>
                <w:sz w:val="24"/>
              </w:rPr>
              <w:t>）</w:t>
            </w:r>
            <w:r>
              <w:rPr>
                <w:rFonts w:ascii="宋体" w:hAnsi="宋体" w:cs="宋体"/>
                <w:sz w:val="24"/>
              </w:rPr>
              <w:t>;</w:t>
            </w:r>
          </w:p>
          <w:p>
            <w:pPr>
              <w:adjustRightInd w:val="0"/>
              <w:snapToGrid w:val="0"/>
              <w:jc w:val="left"/>
              <w:rPr>
                <w:rFonts w:ascii="宋体" w:cs="宋体"/>
                <w:sz w:val="24"/>
              </w:rPr>
            </w:pPr>
            <w:r>
              <w:rPr>
                <w:rFonts w:ascii="宋体" w:hAnsi="宋体" w:cs="宋体"/>
                <w:sz w:val="24"/>
              </w:rPr>
              <w:t>7.</w:t>
            </w:r>
            <w:r>
              <w:rPr>
                <w:rFonts w:hint="eastAsia" w:ascii="宋体" w:hAnsi="宋体" w:cs="宋体"/>
                <w:sz w:val="24"/>
              </w:rPr>
              <w:t>频率：</w:t>
            </w:r>
            <w:r>
              <w:rPr>
                <w:rFonts w:ascii="宋体" w:hAnsi="宋体" w:cs="宋体"/>
                <w:sz w:val="24"/>
              </w:rPr>
              <w:t>10Hz</w:t>
            </w:r>
            <w:r>
              <w:rPr>
                <w:rFonts w:hint="eastAsia" w:ascii="宋体" w:hAnsi="宋体" w:cs="宋体"/>
                <w:kern w:val="0"/>
                <w:sz w:val="24"/>
              </w:rPr>
              <w:t>～</w:t>
            </w:r>
            <w:r>
              <w:rPr>
                <w:rFonts w:ascii="宋体" w:hAnsi="宋体" w:cs="宋体"/>
                <w:sz w:val="24"/>
              </w:rPr>
              <w:t xml:space="preserve">10 MHz </w:t>
            </w:r>
            <w:r>
              <w:rPr>
                <w:rFonts w:hint="eastAsia" w:ascii="宋体" w:hAnsi="宋体" w:cs="宋体"/>
                <w:sz w:val="24"/>
              </w:rPr>
              <w:t>±（</w:t>
            </w:r>
            <w:r>
              <w:rPr>
                <w:rFonts w:ascii="宋体" w:hAnsi="宋体" w:cs="宋体"/>
                <w:sz w:val="24"/>
              </w:rPr>
              <w:t xml:space="preserve">1%+5 </w:t>
            </w:r>
            <w:r>
              <w:rPr>
                <w:rFonts w:hint="eastAsia" w:ascii="宋体" w:hAnsi="宋体" w:cs="宋体"/>
                <w:sz w:val="24"/>
              </w:rPr>
              <w:t>）</w:t>
            </w:r>
            <w:r>
              <w:rPr>
                <w:rFonts w:ascii="宋体" w:hAnsi="宋体" w:cs="宋体"/>
                <w:sz w:val="24"/>
              </w:rPr>
              <w:t>;</w:t>
            </w:r>
          </w:p>
          <w:p>
            <w:pPr>
              <w:adjustRightInd w:val="0"/>
              <w:snapToGrid w:val="0"/>
              <w:jc w:val="left"/>
              <w:rPr>
                <w:rFonts w:ascii="宋体" w:cs="宋体"/>
                <w:sz w:val="24"/>
              </w:rPr>
            </w:pPr>
            <w:r>
              <w:rPr>
                <w:rFonts w:ascii="宋体" w:hAnsi="宋体" w:cs="宋体"/>
                <w:sz w:val="24"/>
              </w:rPr>
              <w:t>8.</w:t>
            </w:r>
            <w:r>
              <w:rPr>
                <w:rFonts w:hint="eastAsia" w:ascii="宋体" w:hAnsi="宋体" w:cs="宋体"/>
                <w:sz w:val="24"/>
              </w:rPr>
              <w:t>占空比：</w:t>
            </w:r>
            <w:r>
              <w:rPr>
                <w:rFonts w:ascii="宋体" w:hAnsi="宋体" w:cs="宋体"/>
                <w:sz w:val="24"/>
              </w:rPr>
              <w:t>5%</w:t>
            </w:r>
            <w:r>
              <w:rPr>
                <w:rFonts w:hint="eastAsia" w:ascii="宋体" w:hAnsi="宋体" w:cs="宋体"/>
                <w:kern w:val="0"/>
                <w:sz w:val="24"/>
              </w:rPr>
              <w:t>～</w:t>
            </w:r>
            <w:r>
              <w:rPr>
                <w:rFonts w:ascii="宋体" w:hAnsi="宋体" w:cs="宋体"/>
                <w:sz w:val="24"/>
              </w:rPr>
              <w:t xml:space="preserve">95%;              </w:t>
            </w:r>
          </w:p>
          <w:p>
            <w:pPr>
              <w:adjustRightInd w:val="0"/>
              <w:snapToGrid w:val="0"/>
              <w:jc w:val="left"/>
              <w:rPr>
                <w:rFonts w:ascii="宋体" w:cs="宋体"/>
                <w:sz w:val="24"/>
              </w:rPr>
            </w:pPr>
            <w:r>
              <w:rPr>
                <w:rFonts w:ascii="宋体" w:hAnsi="宋体" w:cs="宋体"/>
                <w:sz w:val="24"/>
              </w:rPr>
              <w:t>9.</w:t>
            </w:r>
            <w:r>
              <w:rPr>
                <w:rFonts w:hint="eastAsia" w:ascii="宋体" w:hAnsi="宋体" w:cs="宋体"/>
                <w:sz w:val="24"/>
              </w:rPr>
              <w:t>最大显示</w:t>
            </w:r>
            <w:r>
              <w:rPr>
                <w:rFonts w:ascii="宋体" w:hAnsi="宋体" w:cs="宋体"/>
                <w:sz w:val="24"/>
              </w:rPr>
              <w:t>19999</w:t>
            </w:r>
            <w:r>
              <w:rPr>
                <w:rFonts w:hint="eastAsia" w:ascii="宋体" w:hAnsi="宋体" w:cs="宋体"/>
                <w:sz w:val="24"/>
              </w:rPr>
              <w:t>位</w:t>
            </w:r>
            <w:r>
              <w:rPr>
                <w:rFonts w:ascii="宋体" w:hAnsi="宋体" w:cs="宋体"/>
                <w:sz w:val="24"/>
              </w:rPr>
              <w:t>;</w:t>
            </w:r>
          </w:p>
          <w:p>
            <w:pPr>
              <w:adjustRightInd w:val="0"/>
              <w:snapToGrid w:val="0"/>
              <w:jc w:val="left"/>
              <w:rPr>
                <w:rFonts w:ascii="宋体" w:cs="宋体"/>
                <w:sz w:val="24"/>
              </w:rPr>
            </w:pPr>
            <w:r>
              <w:rPr>
                <w:rFonts w:ascii="宋体" w:hAnsi="宋体" w:cs="宋体"/>
                <w:sz w:val="24"/>
              </w:rPr>
              <w:t>10.USB</w:t>
            </w:r>
            <w:r>
              <w:rPr>
                <w:rFonts w:hint="eastAsia" w:ascii="宋体" w:hAnsi="宋体" w:cs="宋体"/>
                <w:sz w:val="24"/>
              </w:rPr>
              <w:t>数据传输；二极管测试，通断蜂鸣；</w:t>
            </w:r>
            <w:r>
              <w:rPr>
                <w:rFonts w:ascii="宋体" w:hAnsi="宋体" w:cs="宋体"/>
                <w:sz w:val="24"/>
              </w:rPr>
              <w:t>scr</w:t>
            </w:r>
            <w:r>
              <w:rPr>
                <w:rFonts w:hint="eastAsia" w:ascii="宋体" w:hAnsi="宋体" w:cs="宋体"/>
                <w:sz w:val="24"/>
              </w:rPr>
              <w:t>测试，开路输出电压</w:t>
            </w:r>
            <w:r>
              <w:rPr>
                <w:rFonts w:ascii="宋体" w:hAnsi="宋体" w:cs="宋体"/>
                <w:sz w:val="24"/>
              </w:rPr>
              <w:t>7V,</w:t>
            </w:r>
            <w:r>
              <w:rPr>
                <w:rFonts w:hint="eastAsia" w:ascii="宋体" w:hAnsi="宋体" w:cs="宋体"/>
                <w:sz w:val="24"/>
              </w:rPr>
              <w:t>可检测阈值高的晶闸管</w:t>
            </w:r>
            <w:r>
              <w:rPr>
                <w:rFonts w:ascii="宋体" w:hAnsi="宋体" w:cs="宋体"/>
                <w:sz w:val="24"/>
              </w:rPr>
              <w:t>;</w:t>
            </w:r>
          </w:p>
          <w:p>
            <w:pPr>
              <w:adjustRightInd w:val="0"/>
              <w:snapToGrid w:val="0"/>
              <w:jc w:val="left"/>
              <w:rPr>
                <w:rFonts w:ascii="宋体" w:cs="宋体"/>
                <w:sz w:val="24"/>
              </w:rPr>
            </w:pPr>
            <w:r>
              <w:rPr>
                <w:rFonts w:ascii="宋体" w:hAnsi="宋体" w:cs="宋体"/>
                <w:sz w:val="24"/>
              </w:rPr>
              <w:t>11.</w:t>
            </w:r>
            <w:r>
              <w:rPr>
                <w:rFonts w:hint="eastAsia" w:ascii="宋体" w:hAnsi="宋体" w:cs="宋体"/>
                <w:sz w:val="24"/>
              </w:rPr>
              <w:t>三极管β测试</w:t>
            </w:r>
            <w:r>
              <w:rPr>
                <w:rFonts w:ascii="宋体" w:hAnsi="宋体" w:cs="宋体"/>
                <w:sz w:val="24"/>
              </w:rPr>
              <w:t>;</w:t>
            </w:r>
          </w:p>
          <w:p>
            <w:pPr>
              <w:adjustRightInd w:val="0"/>
              <w:snapToGrid w:val="0"/>
              <w:jc w:val="left"/>
              <w:rPr>
                <w:rFonts w:ascii="宋体" w:cs="宋体"/>
                <w:sz w:val="24"/>
              </w:rPr>
            </w:pPr>
            <w:r>
              <w:rPr>
                <w:rFonts w:ascii="宋体" w:hAnsi="宋体" w:cs="宋体"/>
                <w:sz w:val="24"/>
              </w:rPr>
              <w:t>12.</w:t>
            </w:r>
            <w:r>
              <w:rPr>
                <w:rFonts w:hint="eastAsia" w:ascii="宋体" w:hAnsi="宋体" w:cs="宋体"/>
                <w:sz w:val="24"/>
              </w:rPr>
              <w:t>输入保护，提供全量程过载保护</w:t>
            </w:r>
            <w:r>
              <w:rPr>
                <w:rFonts w:ascii="宋体" w:hAnsi="宋体" w:cs="宋体"/>
                <w:sz w:val="24"/>
              </w:rPr>
              <w:t>;</w:t>
            </w:r>
          </w:p>
          <w:p>
            <w:pPr>
              <w:adjustRightInd w:val="0"/>
              <w:snapToGrid w:val="0"/>
              <w:jc w:val="left"/>
              <w:rPr>
                <w:rFonts w:ascii="宋体" w:cs="宋体"/>
                <w:sz w:val="24"/>
              </w:rPr>
            </w:pPr>
            <w:r>
              <w:rPr>
                <w:rFonts w:ascii="宋体" w:hAnsi="宋体" w:cs="宋体"/>
                <w:sz w:val="24"/>
              </w:rPr>
              <w:t>13.</w:t>
            </w:r>
            <w:r>
              <w:rPr>
                <w:rFonts w:hint="eastAsia" w:ascii="宋体" w:hAnsi="宋体" w:cs="宋体"/>
                <w:sz w:val="24"/>
              </w:rPr>
              <w:t>自动关机</w:t>
            </w:r>
            <w:r>
              <w:rPr>
                <w:rFonts w:ascii="宋体" w:hAnsi="宋体" w:cs="宋体"/>
                <w:sz w:val="24"/>
              </w:rPr>
              <w:t>;</w:t>
            </w:r>
          </w:p>
          <w:p>
            <w:pPr>
              <w:adjustRightInd w:val="0"/>
              <w:snapToGrid w:val="0"/>
              <w:jc w:val="left"/>
              <w:rPr>
                <w:rFonts w:ascii="宋体" w:cs="宋体"/>
                <w:sz w:val="24"/>
              </w:rPr>
            </w:pPr>
            <w:r>
              <w:rPr>
                <w:rFonts w:ascii="宋体" w:hAnsi="宋体" w:cs="宋体"/>
                <w:sz w:val="24"/>
              </w:rPr>
              <w:t>14.</w:t>
            </w:r>
            <w:r>
              <w:rPr>
                <w:rFonts w:hint="eastAsia" w:ascii="宋体" w:hAnsi="宋体" w:cs="宋体"/>
                <w:sz w:val="24"/>
              </w:rPr>
              <w:t>电源供电（</w:t>
            </w:r>
            <w:r>
              <w:rPr>
                <w:rFonts w:ascii="宋体" w:hAnsi="宋体" w:cs="宋体"/>
                <w:sz w:val="24"/>
              </w:rPr>
              <w:t>AC/220V</w:t>
            </w:r>
            <w:r>
              <w:rPr>
                <w:rFonts w:hint="eastAsia" w:ascii="宋体" w:hAnsi="宋体" w:cs="宋体"/>
                <w:sz w:val="24"/>
              </w:rPr>
              <w:t>）</w:t>
            </w:r>
            <w:r>
              <w:rPr>
                <w:rFonts w:ascii="宋体" w:hAnsi="宋体" w:cs="宋体"/>
                <w:sz w:val="24"/>
              </w:rPr>
              <w:t>;</w:t>
            </w:r>
          </w:p>
          <w:p>
            <w:pPr>
              <w:adjustRightInd w:val="0"/>
              <w:snapToGrid w:val="0"/>
              <w:jc w:val="left"/>
              <w:rPr>
                <w:rFonts w:ascii="宋体" w:cs="宋体"/>
                <w:sz w:val="24"/>
              </w:rPr>
            </w:pPr>
            <w:r>
              <w:rPr>
                <w:rFonts w:ascii="宋体" w:hAnsi="宋体" w:cs="宋体"/>
                <w:sz w:val="24"/>
              </w:rPr>
              <w:t>15.</w:t>
            </w:r>
            <w:r>
              <w:rPr>
                <w:rFonts w:hint="eastAsia" w:ascii="宋体" w:hAnsi="宋体" w:cs="宋体"/>
                <w:sz w:val="24"/>
              </w:rPr>
              <w:t>电流保险管可不拆机更换，省时省力</w:t>
            </w:r>
            <w:r>
              <w:rPr>
                <w:rFonts w:ascii="宋体" w:hAnsi="宋体" w:cs="宋体"/>
                <w:sz w:val="24"/>
              </w:rPr>
              <w:t>;</w:t>
            </w:r>
          </w:p>
          <w:p>
            <w:pPr>
              <w:jc w:val="left"/>
              <w:rPr>
                <w:rFonts w:ascii="宋体" w:cs="宋体"/>
                <w:color w:val="000000"/>
                <w:sz w:val="24"/>
              </w:rPr>
            </w:pPr>
            <w:r>
              <w:rPr>
                <w:rFonts w:ascii="宋体" w:hAnsi="宋体" w:cs="宋体"/>
                <w:sz w:val="24"/>
              </w:rPr>
              <w:t>16.</w:t>
            </w:r>
            <w:r>
              <w:rPr>
                <w:rFonts w:hint="eastAsia" w:ascii="宋体" w:hAnsi="宋体" w:cs="宋体"/>
                <w:sz w:val="24"/>
              </w:rPr>
              <w:t>电压测量输入阻抗：约</w:t>
            </w:r>
            <w:r>
              <w:rPr>
                <w:rFonts w:ascii="宋体" w:hAnsi="宋体" w:cs="宋体"/>
                <w:sz w:val="24"/>
              </w:rPr>
              <w:t>10M</w:t>
            </w:r>
            <w:r>
              <w:rPr>
                <w:rFonts w:hint="eastAsia" w:ascii="宋体" w:hAnsi="宋体" w:cs="宋体"/>
                <w:sz w:val="24"/>
              </w:rPr>
              <w:t>Ω。</w:t>
            </w:r>
          </w:p>
        </w:tc>
        <w:tc>
          <w:tcPr>
            <w:tcW w:w="846" w:type="dxa"/>
            <w:vAlign w:val="center"/>
          </w:tcPr>
          <w:p>
            <w:pPr>
              <w:jc w:val="center"/>
              <w:rPr>
                <w:rFonts w:ascii="宋体" w:cs="宋体"/>
                <w:color w:val="000000"/>
                <w:sz w:val="24"/>
              </w:rPr>
            </w:pPr>
            <w:r>
              <w:rPr>
                <w:rFonts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0" w:type="dxa"/>
            <w:vAlign w:val="center"/>
          </w:tcPr>
          <w:p>
            <w:pPr>
              <w:jc w:val="center"/>
              <w:rPr>
                <w:rFonts w:ascii="宋体" w:cs="宋体"/>
                <w:color w:val="000000"/>
                <w:sz w:val="24"/>
              </w:rPr>
            </w:pPr>
            <w:r>
              <w:rPr>
                <w:rFonts w:ascii="宋体" w:hAnsi="宋体" w:cs="宋体"/>
                <w:color w:val="000000"/>
                <w:sz w:val="24"/>
              </w:rPr>
              <w:t>1-7</w:t>
            </w:r>
          </w:p>
        </w:tc>
        <w:tc>
          <w:tcPr>
            <w:tcW w:w="1276" w:type="dxa"/>
            <w:vAlign w:val="center"/>
          </w:tcPr>
          <w:p>
            <w:pPr>
              <w:jc w:val="center"/>
              <w:rPr>
                <w:rFonts w:ascii="宋体" w:cs="宋体"/>
                <w:color w:val="000000"/>
                <w:sz w:val="24"/>
              </w:rPr>
            </w:pPr>
            <w:r>
              <w:rPr>
                <w:rFonts w:hint="eastAsia" w:ascii="宋体" w:hAnsi="宋体" w:cs="宋体"/>
                <w:color w:val="000000"/>
                <w:sz w:val="24"/>
              </w:rPr>
              <w:t>实验桌</w:t>
            </w:r>
          </w:p>
        </w:tc>
        <w:tc>
          <w:tcPr>
            <w:tcW w:w="6204" w:type="dxa"/>
            <w:vAlign w:val="center"/>
          </w:tcPr>
          <w:p>
            <w:pPr>
              <w:rPr>
                <w:rFonts w:ascii="宋体" w:cs="宋体"/>
                <w:kern w:val="0"/>
                <w:sz w:val="24"/>
              </w:rPr>
            </w:pPr>
            <w:r>
              <w:rPr>
                <w:rFonts w:ascii="宋体" w:hAnsi="宋体" w:cs="宋体"/>
                <w:kern w:val="0"/>
                <w:sz w:val="24"/>
              </w:rPr>
              <w:t>1.</w:t>
            </w:r>
            <w:r>
              <w:rPr>
                <w:rFonts w:hint="eastAsia" w:ascii="宋体" w:hAnsi="宋体" w:cs="宋体"/>
                <w:kern w:val="0"/>
                <w:sz w:val="24"/>
              </w:rPr>
              <w:t>规格材质：</w:t>
            </w:r>
            <w:r>
              <w:rPr>
                <w:rFonts w:ascii="宋体" w:hAnsi="宋体" w:cs="宋体"/>
                <w:kern w:val="0"/>
                <w:sz w:val="24"/>
              </w:rPr>
              <w:t>1200</w:t>
            </w:r>
            <w:r>
              <w:rPr>
                <w:rFonts w:hint="eastAsia" w:ascii="宋体" w:hAnsi="宋体" w:cs="宋体"/>
                <w:kern w:val="0"/>
                <w:sz w:val="24"/>
              </w:rPr>
              <w:t>×</w:t>
            </w:r>
            <w:r>
              <w:rPr>
                <w:rFonts w:ascii="宋体" w:hAnsi="宋体" w:cs="宋体"/>
                <w:kern w:val="0"/>
                <w:sz w:val="24"/>
              </w:rPr>
              <w:t>600</w:t>
            </w:r>
            <w:r>
              <w:rPr>
                <w:rFonts w:hint="eastAsia" w:ascii="宋体" w:hAnsi="宋体" w:cs="宋体"/>
                <w:kern w:val="0"/>
                <w:sz w:val="24"/>
              </w:rPr>
              <w:t>×</w:t>
            </w:r>
            <w:r>
              <w:rPr>
                <w:rFonts w:ascii="宋体" w:hAnsi="宋体" w:cs="宋体"/>
                <w:kern w:val="0"/>
                <w:sz w:val="24"/>
              </w:rPr>
              <w:t>780mm</w:t>
            </w:r>
            <w:r>
              <w:rPr>
                <w:rFonts w:hint="eastAsia" w:ascii="宋体" w:hAnsi="宋体" w:cs="宋体"/>
                <w:kern w:val="0"/>
                <w:sz w:val="24"/>
              </w:rPr>
              <w:t>（±</w:t>
            </w:r>
            <w:r>
              <w:rPr>
                <w:rFonts w:ascii="宋体" w:hAnsi="宋体" w:cs="宋体"/>
                <w:kern w:val="0"/>
                <w:sz w:val="24"/>
              </w:rPr>
              <w:t>50mm</w:t>
            </w:r>
            <w:r>
              <w:rPr>
                <w:rFonts w:hint="eastAsia" w:ascii="宋体" w:hAnsi="宋体" w:cs="宋体"/>
                <w:kern w:val="0"/>
                <w:sz w:val="24"/>
              </w:rPr>
              <w:t>），钢木结构</w:t>
            </w:r>
            <w:r>
              <w:rPr>
                <w:rFonts w:ascii="宋体" w:hAnsi="宋体" w:cs="宋体"/>
                <w:kern w:val="0"/>
                <w:sz w:val="24"/>
              </w:rPr>
              <w:t>;</w:t>
            </w:r>
          </w:p>
          <w:p>
            <w:pPr>
              <w:ind w:left="31680" w:hanging="240" w:hangingChars="100"/>
              <w:rPr>
                <w:rFonts w:ascii="宋体" w:cs="宋体"/>
                <w:kern w:val="0"/>
                <w:sz w:val="24"/>
              </w:rPr>
            </w:pPr>
            <w:r>
              <w:rPr>
                <w:rFonts w:ascii="宋体" w:hAnsi="宋体" w:cs="宋体"/>
                <w:kern w:val="0"/>
                <w:sz w:val="24"/>
              </w:rPr>
              <w:t>2.</w:t>
            </w:r>
            <w:r>
              <w:rPr>
                <w:rFonts w:hint="eastAsia" w:ascii="宋体" w:hAnsi="宋体" w:cs="宋体"/>
                <w:kern w:val="0"/>
                <w:sz w:val="24"/>
              </w:rPr>
              <w:t>抽屉：带</w:t>
            </w:r>
            <w:r>
              <w:rPr>
                <w:rFonts w:ascii="宋体" w:hAnsi="宋体" w:cs="宋体"/>
                <w:kern w:val="0"/>
                <w:sz w:val="24"/>
              </w:rPr>
              <w:t>2</w:t>
            </w:r>
            <w:r>
              <w:rPr>
                <w:rFonts w:hint="eastAsia" w:ascii="宋体" w:hAnsi="宋体" w:cs="宋体"/>
                <w:kern w:val="0"/>
                <w:sz w:val="24"/>
              </w:rPr>
              <w:t>个抽屉，抽屉高</w:t>
            </w:r>
            <w:r>
              <w:rPr>
                <w:rFonts w:ascii="宋体" w:hAnsi="宋体" w:cs="宋体"/>
                <w:kern w:val="0"/>
                <w:sz w:val="24"/>
              </w:rPr>
              <w:t>120mm</w:t>
            </w:r>
            <w:r>
              <w:rPr>
                <w:rFonts w:hint="eastAsia" w:ascii="宋体" w:hAnsi="宋体" w:cs="宋体"/>
                <w:kern w:val="0"/>
                <w:sz w:val="24"/>
              </w:rPr>
              <w:t>；抽屉箱体采用约</w:t>
            </w:r>
            <w:r>
              <w:rPr>
                <w:rFonts w:ascii="宋体" w:hAnsi="宋体" w:cs="宋体"/>
                <w:kern w:val="0"/>
                <w:sz w:val="24"/>
              </w:rPr>
              <w:t>16mm</w:t>
            </w:r>
            <w:r>
              <w:rPr>
                <w:rFonts w:hint="eastAsia" w:ascii="宋体" w:hAnsi="宋体" w:cs="宋体"/>
                <w:kern w:val="0"/>
                <w:sz w:val="24"/>
              </w:rPr>
              <w:t>厚三聚氰胺板，断面周边</w:t>
            </w:r>
            <w:r>
              <w:rPr>
                <w:rFonts w:ascii="宋体" w:hAnsi="宋体" w:cs="宋体"/>
                <w:kern w:val="0"/>
                <w:sz w:val="24"/>
              </w:rPr>
              <w:t>PVC</w:t>
            </w:r>
            <w:r>
              <w:rPr>
                <w:rFonts w:hint="eastAsia" w:ascii="宋体" w:hAnsi="宋体" w:cs="宋体"/>
                <w:kern w:val="0"/>
                <w:sz w:val="24"/>
              </w:rPr>
              <w:t>防水包边处理；抽屉板，门板采用约</w:t>
            </w:r>
            <w:r>
              <w:rPr>
                <w:rFonts w:ascii="宋体" w:hAnsi="宋体" w:cs="宋体"/>
                <w:kern w:val="0"/>
                <w:sz w:val="24"/>
              </w:rPr>
              <w:t>18mm</w:t>
            </w:r>
            <w:r>
              <w:rPr>
                <w:rFonts w:hint="eastAsia" w:ascii="宋体" w:hAnsi="宋体" w:cs="宋体"/>
                <w:kern w:val="0"/>
                <w:sz w:val="24"/>
              </w:rPr>
              <w:t>厚中纤密度板。滑轨采用钢珠重型静音滑道；抽屉采用三节承重滑道，把手为一字长条“</w:t>
            </w:r>
            <w:r>
              <w:rPr>
                <w:rFonts w:ascii="宋体" w:hAnsi="宋体" w:cs="宋体"/>
                <w:kern w:val="0"/>
                <w:sz w:val="24"/>
              </w:rPr>
              <w:t>C</w:t>
            </w:r>
            <w:r>
              <w:rPr>
                <w:rFonts w:hint="eastAsia" w:ascii="宋体" w:hAnsi="宋体" w:cs="宋体"/>
                <w:kern w:val="0"/>
                <w:sz w:val="24"/>
              </w:rPr>
              <w:t>型铝型材”把手</w:t>
            </w:r>
            <w:r>
              <w:rPr>
                <w:rFonts w:ascii="宋体" w:hAnsi="宋体" w:cs="宋体"/>
                <w:kern w:val="0"/>
                <w:sz w:val="24"/>
              </w:rPr>
              <w:t>;</w:t>
            </w:r>
          </w:p>
          <w:p>
            <w:pPr>
              <w:rPr>
                <w:rFonts w:ascii="宋体" w:cs="宋体"/>
                <w:kern w:val="0"/>
                <w:sz w:val="24"/>
              </w:rPr>
            </w:pPr>
            <w:r>
              <w:rPr>
                <w:rFonts w:ascii="宋体" w:hAnsi="宋体" w:cs="宋体"/>
                <w:kern w:val="0"/>
                <w:sz w:val="24"/>
              </w:rPr>
              <w:t>3.</w:t>
            </w:r>
            <w:r>
              <w:rPr>
                <w:rFonts w:hint="eastAsia" w:ascii="宋体" w:hAnsi="宋体" w:cs="宋体"/>
                <w:kern w:val="0"/>
                <w:sz w:val="24"/>
              </w:rPr>
              <w:t>围挡：桌子三面围挡，后档到地面距离</w:t>
            </w:r>
            <w:r>
              <w:rPr>
                <w:rFonts w:ascii="宋体" w:hAnsi="宋体" w:cs="宋体"/>
                <w:kern w:val="0"/>
                <w:sz w:val="24"/>
              </w:rPr>
              <w:t>120mm;</w:t>
            </w:r>
          </w:p>
          <w:p>
            <w:pPr>
              <w:rPr>
                <w:rFonts w:ascii="宋体" w:cs="宋体"/>
                <w:kern w:val="0"/>
                <w:sz w:val="24"/>
              </w:rPr>
            </w:pPr>
            <w:r>
              <w:rPr>
                <w:rFonts w:ascii="宋体" w:hAnsi="宋体" w:cs="宋体"/>
                <w:kern w:val="0"/>
                <w:sz w:val="24"/>
              </w:rPr>
              <w:t>4.</w:t>
            </w:r>
            <w:r>
              <w:rPr>
                <w:rFonts w:hint="eastAsia" w:ascii="宋体" w:hAnsi="宋体" w:cs="宋体"/>
                <w:kern w:val="0"/>
                <w:sz w:val="24"/>
              </w:rPr>
              <w:t>台面：台面采用约</w:t>
            </w:r>
            <w:r>
              <w:rPr>
                <w:rFonts w:ascii="宋体" w:hAnsi="宋体" w:cs="宋体"/>
                <w:kern w:val="0"/>
                <w:sz w:val="24"/>
              </w:rPr>
              <w:t>25mm</w:t>
            </w:r>
            <w:r>
              <w:rPr>
                <w:rFonts w:hint="eastAsia" w:ascii="宋体" w:hAnsi="宋体" w:cs="宋体"/>
                <w:kern w:val="0"/>
                <w:sz w:val="24"/>
              </w:rPr>
              <w:t>厚优质防潮三聚氰胺板</w:t>
            </w:r>
            <w:r>
              <w:rPr>
                <w:rFonts w:ascii="宋体" w:hAnsi="宋体" w:cs="宋体"/>
                <w:kern w:val="0"/>
                <w:sz w:val="24"/>
              </w:rPr>
              <w:t>;</w:t>
            </w:r>
          </w:p>
          <w:p>
            <w:pPr>
              <w:ind w:left="31680" w:hanging="240" w:hangingChars="100"/>
              <w:jc w:val="left"/>
              <w:rPr>
                <w:rFonts w:ascii="宋体" w:cs="宋体"/>
                <w:color w:val="000000"/>
                <w:sz w:val="24"/>
              </w:rPr>
            </w:pPr>
            <w:r>
              <w:rPr>
                <w:rFonts w:ascii="宋体" w:hAnsi="宋体" w:cs="宋体"/>
                <w:kern w:val="0"/>
                <w:sz w:val="24"/>
              </w:rPr>
              <w:t>5.</w:t>
            </w:r>
            <w:r>
              <w:rPr>
                <w:rFonts w:hint="eastAsia" w:ascii="宋体" w:hAnsi="宋体" w:cs="宋体"/>
                <w:kern w:val="0"/>
                <w:sz w:val="24"/>
              </w:rPr>
              <w:t>主架：主架采用</w:t>
            </w:r>
            <w:r>
              <w:rPr>
                <w:rFonts w:ascii="宋体" w:hAnsi="宋体" w:cs="宋体"/>
                <w:kern w:val="0"/>
                <w:sz w:val="24"/>
              </w:rPr>
              <w:t>40</w:t>
            </w:r>
            <w:r>
              <w:rPr>
                <w:rFonts w:hint="eastAsia" w:ascii="宋体" w:hAnsi="宋体" w:cs="宋体"/>
                <w:kern w:val="0"/>
                <w:sz w:val="24"/>
              </w:rPr>
              <w:t>×</w:t>
            </w:r>
            <w:r>
              <w:rPr>
                <w:rFonts w:ascii="宋体" w:hAnsi="宋体" w:cs="宋体"/>
                <w:kern w:val="0"/>
                <w:sz w:val="24"/>
              </w:rPr>
              <w:t>40</w:t>
            </w:r>
            <w:r>
              <w:rPr>
                <w:rFonts w:hint="eastAsia" w:ascii="宋体" w:hAnsi="宋体" w:cs="宋体"/>
                <w:kern w:val="0"/>
                <w:sz w:val="24"/>
              </w:rPr>
              <w:t>×</w:t>
            </w:r>
            <w:r>
              <w:rPr>
                <w:rFonts w:ascii="宋体" w:hAnsi="宋体" w:cs="宋体"/>
                <w:kern w:val="0"/>
                <w:sz w:val="24"/>
              </w:rPr>
              <w:t>1.2mm</w:t>
            </w:r>
            <w:r>
              <w:rPr>
                <w:rFonts w:hint="eastAsia" w:ascii="宋体" w:hAnsi="宋体" w:cs="宋体"/>
                <w:kern w:val="0"/>
                <w:sz w:val="24"/>
              </w:rPr>
              <w:t>（±</w:t>
            </w:r>
            <w:r>
              <w:rPr>
                <w:rFonts w:ascii="宋体" w:hAnsi="宋体" w:cs="宋体"/>
                <w:kern w:val="0"/>
                <w:sz w:val="24"/>
              </w:rPr>
              <w:t>4mm</w:t>
            </w:r>
            <w:r>
              <w:rPr>
                <w:rFonts w:hint="eastAsia" w:ascii="宋体" w:hAnsi="宋体" w:cs="宋体"/>
                <w:kern w:val="0"/>
                <w:sz w:val="24"/>
              </w:rPr>
              <w:t>）钢材焊接而成，表面经黑色环氧树脂静电</w:t>
            </w:r>
            <w:r>
              <w:rPr>
                <w:rFonts w:hint="eastAsia" w:ascii="宋体" w:hAnsi="宋体" w:cs="宋体"/>
                <w:kern w:val="0"/>
                <w:sz w:val="24"/>
                <w:lang w:val="en-US" w:eastAsia="zh-CN"/>
              </w:rPr>
              <w:t>粉末</w:t>
            </w:r>
            <w:bookmarkStart w:id="3" w:name="_GoBack"/>
            <w:bookmarkEnd w:id="3"/>
            <w:r>
              <w:rPr>
                <w:rFonts w:hint="eastAsia" w:ascii="宋体" w:hAnsi="宋体" w:cs="宋体"/>
                <w:kern w:val="0"/>
                <w:sz w:val="24"/>
              </w:rPr>
              <w:t>喷涂。前、后、下梁采用</w:t>
            </w:r>
            <w:r>
              <w:rPr>
                <w:rFonts w:ascii="宋体" w:hAnsi="宋体" w:cs="宋体"/>
                <w:kern w:val="0"/>
                <w:sz w:val="24"/>
              </w:rPr>
              <w:t>40</w:t>
            </w:r>
            <w:r>
              <w:rPr>
                <w:rFonts w:hint="eastAsia" w:ascii="宋体" w:hAnsi="宋体" w:cs="宋体"/>
                <w:kern w:val="0"/>
                <w:sz w:val="24"/>
              </w:rPr>
              <w:t>×</w:t>
            </w:r>
            <w:r>
              <w:rPr>
                <w:rFonts w:ascii="宋体" w:hAnsi="宋体" w:cs="宋体"/>
                <w:kern w:val="0"/>
                <w:sz w:val="24"/>
              </w:rPr>
              <w:t>40</w:t>
            </w:r>
            <w:r>
              <w:rPr>
                <w:rFonts w:hint="eastAsia" w:ascii="宋体" w:hAnsi="宋体" w:cs="宋体"/>
                <w:kern w:val="0"/>
                <w:sz w:val="24"/>
              </w:rPr>
              <w:t>×</w:t>
            </w:r>
            <w:r>
              <w:rPr>
                <w:rFonts w:ascii="宋体" w:hAnsi="宋体" w:cs="宋体"/>
                <w:kern w:val="0"/>
                <w:sz w:val="24"/>
              </w:rPr>
              <w:t>1.2mm</w:t>
            </w:r>
            <w:r>
              <w:rPr>
                <w:rFonts w:hint="eastAsia" w:ascii="宋体" w:hAnsi="宋体" w:cs="宋体"/>
                <w:kern w:val="0"/>
                <w:sz w:val="24"/>
              </w:rPr>
              <w:t>钢板冲压成型，以螺丝或拉钉固定于垂直框架。</w:t>
            </w:r>
          </w:p>
        </w:tc>
        <w:tc>
          <w:tcPr>
            <w:tcW w:w="846" w:type="dxa"/>
            <w:vAlign w:val="center"/>
          </w:tcPr>
          <w:p>
            <w:pPr>
              <w:jc w:val="center"/>
              <w:rPr>
                <w:rFonts w:ascii="宋体" w:cs="宋体"/>
                <w:color w:val="000000"/>
                <w:sz w:val="24"/>
              </w:rPr>
            </w:pPr>
            <w:r>
              <w:rPr>
                <w:rFonts w:ascii="宋体" w:hAnsi="宋体" w:cs="宋体"/>
                <w:color w:val="000000"/>
                <w:sz w:val="24"/>
              </w:rPr>
              <w:t>10</w:t>
            </w:r>
          </w:p>
        </w:tc>
      </w:tr>
    </w:tbl>
    <w:p>
      <w:pPr>
        <w:pStyle w:val="12"/>
        <w:widowControl/>
        <w:spacing w:beforeAutospacing="0" w:after="150" w:afterAutospacing="0" w:line="360" w:lineRule="auto"/>
        <w:rPr>
          <w:rFonts w:ascii="宋体" w:cs="宋体"/>
          <w:b/>
          <w:bCs/>
        </w:rPr>
      </w:pPr>
      <w:r>
        <w:rPr>
          <w:rFonts w:hint="eastAsia" w:ascii="宋体" w:hAnsi="宋体" w:cs="宋体"/>
          <w:b/>
          <w:bCs/>
        </w:rPr>
        <w:t>注：采购文件中所有规格类参数（重量、尺寸、体积等）有设定范围或幅度值的从其规定，未设定范围或幅度值的允许在规定的数值范围内存在±</w:t>
      </w:r>
      <w:r>
        <w:rPr>
          <w:rFonts w:ascii="宋体" w:hAnsi="宋体" w:cs="宋体"/>
          <w:b/>
          <w:bCs/>
        </w:rPr>
        <w:t>2%</w:t>
      </w:r>
      <w:r>
        <w:rPr>
          <w:rFonts w:hint="eastAsia" w:ascii="宋体" w:hAnsi="宋体" w:cs="宋体"/>
          <w:b/>
          <w:bCs/>
        </w:rPr>
        <w:t>的偏离，且偏离范围应符合相关国家、地方、行业标准及规范要求（有不一致的，以国家、地方、行业标准为准）。</w:t>
      </w:r>
    </w:p>
    <w:p>
      <w:pPr>
        <w:pStyle w:val="12"/>
        <w:widowControl/>
        <w:numPr>
          <w:ilvl w:val="0"/>
          <w:numId w:val="5"/>
        </w:numPr>
        <w:spacing w:beforeAutospacing="0" w:after="150" w:afterAutospacing="0" w:line="360" w:lineRule="auto"/>
        <w:outlineLvl w:val="2"/>
        <w:rPr>
          <w:rFonts w:ascii="宋体" w:cs="宋体"/>
          <w:b/>
          <w:bCs/>
        </w:rPr>
      </w:pPr>
      <w:r>
        <w:rPr>
          <w:rFonts w:hint="eastAsia"/>
          <w:b/>
        </w:rPr>
        <w:t>售后服务要求</w:t>
      </w:r>
    </w:p>
    <w:bookmarkEnd w:id="0"/>
    <w:bookmarkEnd w:id="1"/>
    <w:bookmarkEnd w:id="2"/>
    <w:p>
      <w:pPr>
        <w:pStyle w:val="12"/>
        <w:widowControl/>
        <w:numPr>
          <w:ilvl w:val="0"/>
          <w:numId w:val="6"/>
        </w:numPr>
        <w:spacing w:beforeAutospacing="0" w:after="150" w:afterAutospacing="0" w:line="360" w:lineRule="auto"/>
        <w:rPr>
          <w:rFonts w:ascii="宋体" w:cs="宋体"/>
          <w:bCs/>
        </w:rPr>
      </w:pPr>
      <w:r>
        <w:rPr>
          <w:rFonts w:hint="eastAsia" w:ascii="宋体" w:hAnsi="宋体" w:cs="宋体"/>
          <w:bCs/>
        </w:rPr>
        <w:t>供应商对提供的货物或服务，因产品及服务质量、或知识产权纠纷等问题，必须提供保修、包换、包退等服务。</w:t>
      </w:r>
    </w:p>
    <w:p>
      <w:pPr>
        <w:pStyle w:val="12"/>
        <w:widowControl/>
        <w:numPr>
          <w:ilvl w:val="0"/>
          <w:numId w:val="6"/>
        </w:numPr>
        <w:spacing w:beforeAutospacing="0" w:after="150" w:afterAutospacing="0" w:line="360" w:lineRule="auto"/>
        <w:rPr>
          <w:rFonts w:ascii="宋体" w:cs="宋体"/>
          <w:bCs/>
        </w:rPr>
      </w:pPr>
      <w:r>
        <w:rPr>
          <w:rFonts w:hint="eastAsia" w:ascii="宋体" w:hAnsi="宋体" w:cs="宋体"/>
          <w:bCs/>
        </w:rPr>
        <w:t>货物安装调试合格后，供应商负责对采购人技术人员进行免费现场培训，培训内容包括系统的功能、原理、使用与维护等，培训日程视实际情况另定。</w:t>
      </w:r>
    </w:p>
    <w:p>
      <w:pPr>
        <w:pStyle w:val="12"/>
        <w:widowControl/>
        <w:numPr>
          <w:ilvl w:val="0"/>
          <w:numId w:val="6"/>
        </w:numPr>
        <w:spacing w:beforeAutospacing="0" w:after="150" w:afterAutospacing="0" w:line="360" w:lineRule="auto"/>
        <w:rPr>
          <w:rFonts w:ascii="宋体" w:cs="宋体"/>
          <w:bCs/>
        </w:rPr>
      </w:pPr>
      <w:r>
        <w:rPr>
          <w:rFonts w:hint="eastAsia" w:ascii="宋体" w:hAnsi="宋体" w:cs="宋体"/>
          <w:bCs/>
        </w:rPr>
        <w:t>质保期：供应商所供货物质保期自最终验收合格之日起开始计算，供应商需保证免费质保期至少为</w:t>
      </w:r>
      <w:r>
        <w:rPr>
          <w:rFonts w:ascii="宋体" w:hAnsi="宋体" w:cs="宋体"/>
          <w:bCs/>
        </w:rPr>
        <w:t>12</w:t>
      </w:r>
      <w:r>
        <w:rPr>
          <w:rFonts w:hint="eastAsia" w:ascii="宋体" w:hAnsi="宋体" w:cs="宋体"/>
          <w:bCs/>
        </w:rPr>
        <w:t>个月。供应商在接到用户设备故障电话通知起，由于故障而无法工作超过</w:t>
      </w:r>
      <w:r>
        <w:rPr>
          <w:rFonts w:ascii="宋体" w:hAnsi="宋体" w:cs="宋体"/>
          <w:bCs/>
        </w:rPr>
        <w:t>3</w:t>
      </w:r>
      <w:r>
        <w:rPr>
          <w:rFonts w:hint="eastAsia" w:ascii="宋体" w:hAnsi="宋体" w:cs="宋体"/>
          <w:bCs/>
        </w:rPr>
        <w:t>天，质保期自动延长相应天数（延长天数从故障电话通知之日开始计算）。</w:t>
      </w:r>
    </w:p>
    <w:p>
      <w:pPr>
        <w:pStyle w:val="12"/>
        <w:widowControl/>
        <w:numPr>
          <w:ilvl w:val="0"/>
          <w:numId w:val="6"/>
        </w:numPr>
        <w:spacing w:beforeAutospacing="0" w:after="150" w:afterAutospacing="0" w:line="360" w:lineRule="auto"/>
        <w:rPr>
          <w:rFonts w:ascii="宋体" w:cs="宋体"/>
          <w:bCs/>
        </w:rPr>
      </w:pPr>
      <w:r>
        <w:rPr>
          <w:rFonts w:hint="eastAsia" w:ascii="宋体" w:hAnsi="宋体" w:cs="宋体"/>
          <w:bCs/>
        </w:rPr>
        <w:t>质保期内货物一旦出现故障，供应商响应时间不超过</w:t>
      </w:r>
      <w:r>
        <w:rPr>
          <w:rFonts w:ascii="宋体" w:hAnsi="宋体" w:cs="宋体"/>
          <w:bCs/>
        </w:rPr>
        <w:t>4</w:t>
      </w:r>
      <w:r>
        <w:rPr>
          <w:rFonts w:hint="eastAsia" w:ascii="宋体" w:hAnsi="宋体" w:cs="宋体"/>
          <w:bCs/>
        </w:rPr>
        <w:t>小时，检修人员在</w:t>
      </w:r>
      <w:r>
        <w:rPr>
          <w:rFonts w:ascii="宋体" w:hAnsi="宋体" w:cs="宋体"/>
          <w:bCs/>
        </w:rPr>
        <w:t>2</w:t>
      </w:r>
      <w:r>
        <w:rPr>
          <w:rFonts w:hint="eastAsia" w:ascii="宋体" w:hAnsi="宋体" w:cs="宋体"/>
          <w:bCs/>
        </w:rPr>
        <w:t>个工作日内到设备安装地点及时排除故障，技术人员在</w:t>
      </w:r>
      <w:r>
        <w:rPr>
          <w:rFonts w:ascii="宋体" w:hAnsi="宋体" w:cs="宋体"/>
          <w:bCs/>
        </w:rPr>
        <w:t>12</w:t>
      </w:r>
      <w:r>
        <w:rPr>
          <w:rFonts w:hint="eastAsia" w:ascii="宋体" w:hAnsi="宋体" w:cs="宋体"/>
          <w:bCs/>
        </w:rPr>
        <w:t>小时内完成系统恢复正常使用；如果无法恢复的，供应商应负责联系厂家技术人员到现场排除故障，厂方人员接到报修后，响应时间不超过</w:t>
      </w:r>
      <w:r>
        <w:rPr>
          <w:rFonts w:ascii="宋体" w:hAnsi="宋体" w:cs="宋体"/>
          <w:bCs/>
        </w:rPr>
        <w:t>24</w:t>
      </w:r>
      <w:r>
        <w:rPr>
          <w:rFonts w:hint="eastAsia" w:ascii="宋体" w:hAnsi="宋体" w:cs="宋体"/>
          <w:bCs/>
        </w:rPr>
        <w:t>小时；技术人员在</w:t>
      </w:r>
      <w:r>
        <w:rPr>
          <w:rFonts w:ascii="宋体" w:hAnsi="宋体" w:cs="宋体"/>
          <w:bCs/>
        </w:rPr>
        <w:t>72</w:t>
      </w:r>
      <w:r>
        <w:rPr>
          <w:rFonts w:hint="eastAsia" w:ascii="宋体" w:hAnsi="宋体" w:cs="宋体"/>
          <w:bCs/>
        </w:rPr>
        <w:t>小时内不能排除故障时，供应商应提供与该系统规格、技术指标相一致的备品，并在到现场完成系统更换及指导工作，以保证实验教学正常运行。</w:t>
      </w:r>
    </w:p>
    <w:p>
      <w:pPr>
        <w:pStyle w:val="12"/>
        <w:widowControl/>
        <w:numPr>
          <w:ilvl w:val="0"/>
          <w:numId w:val="6"/>
        </w:numPr>
        <w:spacing w:beforeAutospacing="0" w:after="150" w:afterAutospacing="0" w:line="360" w:lineRule="auto"/>
        <w:rPr>
          <w:rFonts w:ascii="宋体" w:cs="宋体"/>
          <w:bCs/>
        </w:rPr>
      </w:pPr>
      <w:r>
        <w:rPr>
          <w:rFonts w:hint="eastAsia" w:ascii="宋体" w:hAnsi="宋体" w:cs="宋体"/>
          <w:bCs/>
        </w:rPr>
        <w:t>质保期结束后，供应商需提供终身应用咨询、技术帮助及维护；货物一旦出现故障，供应商需协助采购人对货物进行维修，远程不能解决的，供应商需派出技术人员</w:t>
      </w:r>
      <w:r>
        <w:rPr>
          <w:rFonts w:ascii="宋体" w:hAnsi="宋体" w:cs="宋体"/>
          <w:bCs/>
        </w:rPr>
        <w:t>2</w:t>
      </w:r>
      <w:r>
        <w:rPr>
          <w:rFonts w:hint="eastAsia" w:ascii="宋体" w:hAnsi="宋体" w:cs="宋体"/>
          <w:bCs/>
        </w:rPr>
        <w:t>个工作日内到现场进行维修，只收取人员差旅费，对设备故障需要更换的配件以成本价提供。</w:t>
      </w:r>
    </w:p>
    <w:p>
      <w:pPr>
        <w:pStyle w:val="12"/>
        <w:widowControl/>
        <w:numPr>
          <w:ilvl w:val="0"/>
          <w:numId w:val="6"/>
        </w:numPr>
        <w:spacing w:beforeAutospacing="0" w:after="150" w:afterAutospacing="0" w:line="360" w:lineRule="auto"/>
        <w:rPr>
          <w:rFonts w:ascii="宋体" w:cs="宋体"/>
          <w:bCs/>
        </w:rPr>
      </w:pPr>
      <w:r>
        <w:rPr>
          <w:rFonts w:hint="eastAsia" w:ascii="宋体" w:hAnsi="宋体" w:cs="宋体"/>
          <w:bCs/>
        </w:rPr>
        <w:t>履行所承诺的其他服务条款。</w:t>
      </w:r>
    </w:p>
    <w:p>
      <w:pPr>
        <w:pStyle w:val="12"/>
        <w:widowControl/>
        <w:numPr>
          <w:ilvl w:val="0"/>
          <w:numId w:val="5"/>
        </w:numPr>
        <w:spacing w:beforeAutospacing="0" w:after="150" w:afterAutospacing="0" w:line="360" w:lineRule="auto"/>
        <w:outlineLvl w:val="2"/>
        <w:rPr>
          <w:b/>
        </w:rPr>
      </w:pPr>
      <w:r>
        <w:rPr>
          <w:rFonts w:hint="eastAsia"/>
          <w:b/>
        </w:rPr>
        <w:t>其他服务要求</w:t>
      </w:r>
    </w:p>
    <w:p>
      <w:pPr>
        <w:pStyle w:val="12"/>
        <w:widowControl/>
        <w:numPr>
          <w:ilvl w:val="0"/>
          <w:numId w:val="7"/>
        </w:numPr>
        <w:spacing w:before="75" w:beforeAutospacing="0" w:after="75" w:afterAutospacing="0" w:line="360" w:lineRule="auto"/>
        <w:rPr>
          <w:rFonts w:ascii="宋体" w:cs="宋体"/>
        </w:rPr>
      </w:pPr>
      <w:r>
        <w:rPr>
          <w:rFonts w:hint="eastAsia"/>
          <w:bCs/>
        </w:rPr>
        <w:t>供应商</w:t>
      </w:r>
      <w:r>
        <w:rPr>
          <w:rFonts w:hint="eastAsia" w:ascii="宋体" w:hAnsi="宋体" w:cs="宋体"/>
        </w:rPr>
        <w:t>不得虚报各项技术指标，成交供应商供应的货物若不能符合技术要求，采购人有权解除合同，并向政府采购管理部门通报，因此给采购人造成的一切损失，由相应成交</w:t>
      </w:r>
      <w:r>
        <w:rPr>
          <w:rFonts w:hint="eastAsia"/>
          <w:bCs/>
        </w:rPr>
        <w:t>供应商</w:t>
      </w:r>
      <w:r>
        <w:rPr>
          <w:rFonts w:hint="eastAsia" w:ascii="宋体" w:hAnsi="宋体" w:cs="宋体"/>
        </w:rPr>
        <w:t>承担。</w:t>
      </w:r>
    </w:p>
    <w:p>
      <w:pPr>
        <w:pStyle w:val="12"/>
        <w:widowControl/>
        <w:numPr>
          <w:ilvl w:val="0"/>
          <w:numId w:val="7"/>
        </w:numPr>
        <w:spacing w:before="75" w:beforeAutospacing="0" w:after="75" w:afterAutospacing="0" w:line="360" w:lineRule="auto"/>
        <w:rPr>
          <w:rFonts w:ascii="宋体" w:cs="宋体"/>
        </w:rPr>
      </w:pPr>
      <w:r>
        <w:rPr>
          <w:rFonts w:hint="eastAsia" w:ascii="宋体" w:hAnsi="宋体" w:cs="宋体"/>
        </w:rPr>
        <w:t>培训：成交</w:t>
      </w:r>
      <w:r>
        <w:rPr>
          <w:rFonts w:hint="eastAsia"/>
          <w:bCs/>
        </w:rPr>
        <w:t>供应商</w:t>
      </w:r>
      <w:r>
        <w:rPr>
          <w:rFonts w:hint="eastAsia" w:ascii="宋体" w:hAnsi="宋体" w:cs="宋体"/>
        </w:rPr>
        <w:t>应结合本次采购的货物，有计划地对采购人派出管理、维护及使用人员进行安装现场的基本知识、使用、维护与保养技术的培训。</w:t>
      </w:r>
    </w:p>
    <w:p>
      <w:pPr>
        <w:pStyle w:val="12"/>
        <w:widowControl/>
        <w:numPr>
          <w:ilvl w:val="0"/>
          <w:numId w:val="5"/>
        </w:numPr>
        <w:spacing w:beforeAutospacing="0" w:after="150" w:afterAutospacing="0" w:line="360" w:lineRule="auto"/>
        <w:outlineLvl w:val="2"/>
        <w:rPr>
          <w:b/>
        </w:rPr>
      </w:pPr>
      <w:r>
        <w:rPr>
          <w:rFonts w:hint="eastAsia"/>
          <w:b/>
        </w:rPr>
        <w:t>履约验收方案</w:t>
      </w:r>
    </w:p>
    <w:p>
      <w:pPr>
        <w:pStyle w:val="12"/>
        <w:widowControl/>
        <w:numPr>
          <w:ilvl w:val="0"/>
          <w:numId w:val="8"/>
        </w:numPr>
        <w:spacing w:beforeAutospacing="0" w:after="150" w:afterAutospacing="0" w:line="360" w:lineRule="auto"/>
        <w:rPr>
          <w:rFonts w:ascii="宋体" w:cs="宋体"/>
          <w:bCs/>
        </w:rPr>
      </w:pPr>
      <w:r>
        <w:rPr>
          <w:rFonts w:hint="eastAsia" w:ascii="宋体" w:hAnsi="宋体" w:cs="宋体"/>
          <w:bCs/>
        </w:rPr>
        <w:t>验收标准</w:t>
      </w:r>
    </w:p>
    <w:p>
      <w:pPr>
        <w:pStyle w:val="12"/>
        <w:widowControl/>
        <w:spacing w:beforeAutospacing="0" w:after="150" w:afterAutospacing="0" w:line="360" w:lineRule="auto"/>
        <w:ind w:firstLine="480" w:firstLineChars="200"/>
        <w:rPr>
          <w:rFonts w:ascii="宋体" w:cs="宋体"/>
          <w:bCs/>
        </w:rPr>
      </w:pPr>
      <w:r>
        <w:rPr>
          <w:rFonts w:hint="eastAsia" w:ascii="宋体" w:hAnsi="宋体" w:cs="宋体"/>
          <w:bCs/>
        </w:rPr>
        <w:t>按厂家设备验收标准</w:t>
      </w:r>
      <w:r>
        <w:rPr>
          <w:rFonts w:ascii="宋体" w:hAnsi="宋体" w:cs="宋体"/>
          <w:bCs/>
        </w:rPr>
        <w:t>(</w:t>
      </w:r>
      <w:r>
        <w:rPr>
          <w:rFonts w:hint="eastAsia" w:ascii="宋体" w:hAnsi="宋体" w:cs="宋体"/>
          <w:bCs/>
        </w:rPr>
        <w:t>符合国家或行业或地方标准</w:t>
      </w:r>
      <w:r>
        <w:rPr>
          <w:rFonts w:ascii="宋体" w:hAnsi="宋体" w:cs="宋体"/>
          <w:bCs/>
        </w:rPr>
        <w:t>)</w:t>
      </w:r>
      <w:r>
        <w:rPr>
          <w:rFonts w:hint="eastAsia" w:ascii="宋体" w:hAnsi="宋体" w:cs="宋体"/>
          <w:bCs/>
        </w:rPr>
        <w:t>、采购文件、响应文件、合同等相关文件执行，验收结果应符合采购人使用要求。</w:t>
      </w:r>
    </w:p>
    <w:p>
      <w:pPr>
        <w:pStyle w:val="12"/>
        <w:widowControl/>
        <w:numPr>
          <w:ilvl w:val="0"/>
          <w:numId w:val="8"/>
        </w:numPr>
        <w:spacing w:beforeAutospacing="0" w:after="150" w:afterAutospacing="0" w:line="360" w:lineRule="auto"/>
        <w:rPr>
          <w:rFonts w:ascii="宋体" w:cs="宋体"/>
          <w:bCs/>
        </w:rPr>
      </w:pPr>
      <w:r>
        <w:rPr>
          <w:rFonts w:hint="eastAsia" w:ascii="宋体" w:hAnsi="宋体" w:cs="宋体"/>
          <w:bCs/>
        </w:rPr>
        <w:t>验收程序</w:t>
      </w:r>
    </w:p>
    <w:p>
      <w:pPr>
        <w:pStyle w:val="12"/>
        <w:widowControl/>
        <w:numPr>
          <w:ilvl w:val="0"/>
          <w:numId w:val="9"/>
        </w:numPr>
        <w:spacing w:beforeAutospacing="0" w:after="150" w:afterAutospacing="0" w:line="360" w:lineRule="auto"/>
        <w:rPr>
          <w:rFonts w:ascii="宋体" w:cs="宋体"/>
          <w:bCs/>
        </w:rPr>
      </w:pPr>
      <w:r>
        <w:rPr>
          <w:rFonts w:hint="eastAsia" w:ascii="宋体" w:hAnsi="宋体" w:cs="宋体"/>
          <w:bCs/>
        </w:rPr>
        <w:t>出厂检验：</w:t>
      </w:r>
      <w:r>
        <w:rPr>
          <w:rFonts w:hint="eastAsia" w:ascii="宋体" w:hAnsi="宋体" w:cs="宋体"/>
        </w:rPr>
        <w:t>成交</w:t>
      </w:r>
      <w:r>
        <w:rPr>
          <w:rFonts w:hint="eastAsia"/>
          <w:bCs/>
        </w:rPr>
        <w:t>供应商</w:t>
      </w:r>
      <w:r>
        <w:rPr>
          <w:rFonts w:hint="eastAsia" w:ascii="宋体" w:hAnsi="宋体" w:cs="宋体"/>
          <w:bCs/>
        </w:rPr>
        <w:t>需提供货物、安装材料、工具和文件的发货清单和计划，发货计划应经采购人认可后实施。</w:t>
      </w:r>
      <w:r>
        <w:rPr>
          <w:rFonts w:hint="eastAsia" w:ascii="宋体" w:hAnsi="宋体" w:cs="宋体"/>
        </w:rPr>
        <w:t>成交</w:t>
      </w:r>
      <w:r>
        <w:rPr>
          <w:rFonts w:hint="eastAsia"/>
          <w:bCs/>
        </w:rPr>
        <w:t>供应商</w:t>
      </w:r>
      <w:r>
        <w:rPr>
          <w:rFonts w:hint="eastAsia" w:ascii="宋体" w:hAnsi="宋体" w:cs="宋体"/>
          <w:bCs/>
        </w:rPr>
        <w:t>在设备出厂前，应按设备技术标准规定的检验项目和检验方法进行全面检验，结果必须符合验收标准的要求。</w:t>
      </w:r>
      <w:r>
        <w:rPr>
          <w:rFonts w:hint="eastAsia" w:ascii="宋体" w:hAnsi="宋体" w:cs="宋体"/>
        </w:rPr>
        <w:t>成交</w:t>
      </w:r>
      <w:r>
        <w:rPr>
          <w:rFonts w:hint="eastAsia"/>
          <w:bCs/>
        </w:rPr>
        <w:t>供应商</w:t>
      </w:r>
      <w:r>
        <w:rPr>
          <w:rFonts w:hint="eastAsia" w:ascii="宋体" w:hAnsi="宋体" w:cs="宋体"/>
          <w:bCs/>
        </w:rPr>
        <w:t>应随同货物出具供货证明、产地证书、出厂检验报告和设备质量合格证等，并负责将产品送达采购人指定交货地点。</w:t>
      </w:r>
    </w:p>
    <w:p>
      <w:pPr>
        <w:pStyle w:val="12"/>
        <w:widowControl/>
        <w:numPr>
          <w:ilvl w:val="0"/>
          <w:numId w:val="9"/>
        </w:numPr>
        <w:spacing w:beforeAutospacing="0" w:after="150" w:afterAutospacing="0" w:line="360" w:lineRule="auto"/>
        <w:rPr>
          <w:rFonts w:ascii="宋体" w:cs="宋体"/>
          <w:bCs/>
        </w:rPr>
      </w:pPr>
      <w:r>
        <w:rPr>
          <w:rFonts w:hint="eastAsia" w:ascii="宋体" w:hAnsi="宋体" w:cs="宋体"/>
          <w:bCs/>
        </w:rPr>
        <w:t>初步验收：货物到达交货地点后</w:t>
      </w:r>
      <w:r>
        <w:rPr>
          <w:rFonts w:ascii="宋体" w:hAnsi="宋体" w:cs="宋体"/>
          <w:bCs/>
        </w:rPr>
        <w:t>30</w:t>
      </w:r>
      <w:r>
        <w:rPr>
          <w:rFonts w:hint="eastAsia" w:ascii="宋体" w:hAnsi="宋体" w:cs="宋体"/>
          <w:bCs/>
        </w:rPr>
        <w:t>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w:t>
      </w:r>
      <w:r>
        <w:rPr>
          <w:rFonts w:hint="eastAsia" w:ascii="宋体" w:hAnsi="宋体" w:cs="宋体"/>
        </w:rPr>
        <w:t>成交</w:t>
      </w:r>
      <w:r>
        <w:rPr>
          <w:rFonts w:hint="eastAsia"/>
          <w:bCs/>
        </w:rPr>
        <w:t>供应商</w:t>
      </w:r>
      <w:r>
        <w:rPr>
          <w:rFonts w:hint="eastAsia" w:ascii="宋体" w:hAnsi="宋体" w:cs="宋体"/>
          <w:bCs/>
        </w:rPr>
        <w:t>需在收到换货通知日起</w:t>
      </w:r>
      <w:r>
        <w:rPr>
          <w:rFonts w:ascii="宋体" w:hAnsi="宋体" w:cs="宋体"/>
          <w:bCs/>
        </w:rPr>
        <w:t>30</w:t>
      </w:r>
      <w:r>
        <w:rPr>
          <w:rFonts w:hint="eastAsia" w:ascii="宋体" w:hAnsi="宋体" w:cs="宋体"/>
          <w:bCs/>
        </w:rPr>
        <w:t>天内交付合格的新品，逾期未处理的，将予以退货，由此产生的费用和采购人的损失，由</w:t>
      </w:r>
      <w:r>
        <w:rPr>
          <w:rFonts w:hint="eastAsia" w:ascii="宋体" w:hAnsi="宋体" w:cs="宋体"/>
        </w:rPr>
        <w:t>成交</w:t>
      </w:r>
      <w:r>
        <w:rPr>
          <w:rFonts w:hint="eastAsia"/>
          <w:bCs/>
        </w:rPr>
        <w:t>供应商</w:t>
      </w:r>
      <w:r>
        <w:rPr>
          <w:rFonts w:hint="eastAsia" w:ascii="宋体" w:hAnsi="宋体" w:cs="宋体"/>
          <w:bCs/>
        </w:rPr>
        <w:t>承担；选择退货处理的，</w:t>
      </w:r>
      <w:r>
        <w:rPr>
          <w:rFonts w:hint="eastAsia" w:ascii="宋体" w:hAnsi="宋体" w:cs="宋体"/>
        </w:rPr>
        <w:t>成交</w:t>
      </w:r>
      <w:r>
        <w:rPr>
          <w:rFonts w:hint="eastAsia"/>
          <w:bCs/>
        </w:rPr>
        <w:t>供应商</w:t>
      </w:r>
      <w:r>
        <w:rPr>
          <w:rFonts w:hint="eastAsia" w:ascii="宋体" w:hAnsi="宋体" w:cs="宋体"/>
          <w:bCs/>
        </w:rPr>
        <w:t>需在收到退货通知之日起</w:t>
      </w:r>
      <w:r>
        <w:rPr>
          <w:rFonts w:ascii="宋体" w:hAnsi="宋体" w:cs="宋体"/>
          <w:bCs/>
        </w:rPr>
        <w:t>10</w:t>
      </w:r>
      <w:r>
        <w:rPr>
          <w:rFonts w:hint="eastAsia" w:ascii="宋体" w:hAnsi="宋体" w:cs="宋体"/>
          <w:bCs/>
        </w:rPr>
        <w:t>天内将货物自行运回，如逾期</w:t>
      </w:r>
      <w:r>
        <w:rPr>
          <w:rFonts w:hint="eastAsia" w:ascii="宋体" w:hAnsi="宋体" w:cs="宋体"/>
        </w:rPr>
        <w:t>成交</w:t>
      </w:r>
      <w:r>
        <w:rPr>
          <w:rFonts w:hint="eastAsia"/>
          <w:bCs/>
        </w:rPr>
        <w:t>供应商</w:t>
      </w:r>
      <w:r>
        <w:rPr>
          <w:rFonts w:hint="eastAsia" w:ascii="宋体" w:hAnsi="宋体" w:cs="宋体"/>
          <w:bCs/>
        </w:rPr>
        <w:t>未退回货物，采购人有权将货物退回</w:t>
      </w:r>
      <w:r>
        <w:rPr>
          <w:rFonts w:hint="eastAsia" w:ascii="宋体" w:hAnsi="宋体" w:cs="宋体"/>
        </w:rPr>
        <w:t>成交</w:t>
      </w:r>
      <w:r>
        <w:rPr>
          <w:rFonts w:hint="eastAsia"/>
          <w:bCs/>
        </w:rPr>
        <w:t>供应商</w:t>
      </w:r>
      <w:r>
        <w:rPr>
          <w:rFonts w:hint="eastAsia" w:ascii="宋体" w:hAnsi="宋体" w:cs="宋体"/>
          <w:bCs/>
        </w:rPr>
        <w:t>法定地址，由此产生的一切费用由</w:t>
      </w:r>
      <w:r>
        <w:rPr>
          <w:rFonts w:hint="eastAsia" w:ascii="宋体" w:hAnsi="宋体" w:cs="宋体"/>
        </w:rPr>
        <w:t>成交</w:t>
      </w:r>
      <w:r>
        <w:rPr>
          <w:rFonts w:hint="eastAsia"/>
          <w:bCs/>
        </w:rPr>
        <w:t>供应商</w:t>
      </w:r>
      <w:r>
        <w:rPr>
          <w:rFonts w:hint="eastAsia" w:ascii="宋体" w:hAnsi="宋体" w:cs="宋体"/>
          <w:bCs/>
        </w:rPr>
        <w:t>承担。</w:t>
      </w:r>
    </w:p>
    <w:p>
      <w:pPr>
        <w:pStyle w:val="12"/>
        <w:widowControl/>
        <w:numPr>
          <w:ilvl w:val="0"/>
          <w:numId w:val="9"/>
        </w:numPr>
        <w:spacing w:beforeAutospacing="0" w:after="150" w:afterAutospacing="0" w:line="360" w:lineRule="auto"/>
        <w:rPr>
          <w:rFonts w:ascii="宋体" w:cs="宋体"/>
          <w:bCs/>
        </w:rPr>
      </w:pPr>
      <w:r>
        <w:rPr>
          <w:rFonts w:hint="eastAsia" w:ascii="宋体" w:hAnsi="宋体" w:cs="宋体"/>
          <w:bCs/>
        </w:rPr>
        <w:t>最终验收：设备在安装地安装、调试与试运行无问题之后</w:t>
      </w:r>
      <w:r>
        <w:rPr>
          <w:rFonts w:ascii="宋体" w:hAnsi="宋体" w:cs="宋体"/>
          <w:bCs/>
        </w:rPr>
        <w:t>30</w:t>
      </w:r>
      <w:r>
        <w:rPr>
          <w:rFonts w:hint="eastAsia" w:ascii="宋体" w:hAnsi="宋体" w:cs="宋体"/>
          <w:bCs/>
        </w:rPr>
        <w:t>天内完成最终验收（因</w:t>
      </w:r>
      <w:r>
        <w:rPr>
          <w:rFonts w:hint="eastAsia" w:ascii="宋体" w:hAnsi="宋体" w:cs="宋体"/>
        </w:rPr>
        <w:t>成交</w:t>
      </w:r>
      <w:r>
        <w:rPr>
          <w:rFonts w:hint="eastAsia"/>
          <w:bCs/>
        </w:rPr>
        <w:t>供应商</w:t>
      </w:r>
      <w:r>
        <w:rPr>
          <w:rFonts w:hint="eastAsia" w:ascii="宋体" w:hAnsi="宋体" w:cs="宋体"/>
          <w:bCs/>
        </w:rPr>
        <w:t>原因导致无法验收的情况除外）。项目具备验收条件后，</w:t>
      </w:r>
      <w:r>
        <w:rPr>
          <w:rFonts w:hint="eastAsia" w:ascii="宋体" w:hAnsi="宋体" w:cs="宋体"/>
        </w:rPr>
        <w:t>成交</w:t>
      </w:r>
      <w:r>
        <w:rPr>
          <w:rFonts w:hint="eastAsia"/>
          <w:bCs/>
        </w:rPr>
        <w:t>供应商</w:t>
      </w:r>
      <w:r>
        <w:rPr>
          <w:rFonts w:hint="eastAsia" w:ascii="宋体" w:hAnsi="宋体" w:cs="宋体"/>
          <w:bCs/>
        </w:rPr>
        <w:t>应向采购人提出验收请求并提供完整的项目交接资料及交接报告。采购人收到验收请求后组织验收，验收合格后，签发验收单；验收不合格，采购人有权选择通知整改或退换货处理：①选择通知整改处理的，</w:t>
      </w:r>
      <w:r>
        <w:rPr>
          <w:rFonts w:hint="eastAsia" w:ascii="宋体" w:hAnsi="宋体" w:cs="宋体"/>
        </w:rPr>
        <w:t>成交</w:t>
      </w:r>
      <w:r>
        <w:rPr>
          <w:rFonts w:hint="eastAsia"/>
          <w:bCs/>
        </w:rPr>
        <w:t>供应商</w:t>
      </w:r>
      <w:r>
        <w:rPr>
          <w:rFonts w:hint="eastAsia" w:ascii="宋体" w:hAnsi="宋体" w:cs="宋体"/>
          <w:bCs/>
        </w:rPr>
        <w:t>需在收到整改通知日起</w:t>
      </w:r>
      <w:r>
        <w:rPr>
          <w:rFonts w:ascii="宋体" w:hAnsi="宋体" w:cs="宋体"/>
          <w:bCs/>
        </w:rPr>
        <w:t>30</w:t>
      </w:r>
      <w:r>
        <w:rPr>
          <w:rFonts w:hint="eastAsia" w:ascii="宋体" w:hAnsi="宋体" w:cs="宋体"/>
          <w:bCs/>
        </w:rPr>
        <w:t>天内完成整改，逾期未处理，将按退货处理，由此产生的费用和采购人的损失，由</w:t>
      </w:r>
      <w:r>
        <w:rPr>
          <w:rFonts w:hint="eastAsia" w:ascii="宋体" w:hAnsi="宋体" w:cs="宋体"/>
        </w:rPr>
        <w:t>成交</w:t>
      </w:r>
      <w:r>
        <w:rPr>
          <w:rFonts w:hint="eastAsia"/>
          <w:bCs/>
        </w:rPr>
        <w:t>供应商</w:t>
      </w:r>
      <w:r>
        <w:rPr>
          <w:rFonts w:hint="eastAsia" w:ascii="宋体" w:hAnsi="宋体" w:cs="宋体"/>
          <w:bCs/>
        </w:rPr>
        <w:t>承担；②选择换货处理的，</w:t>
      </w:r>
      <w:r>
        <w:rPr>
          <w:rFonts w:hint="eastAsia" w:ascii="宋体" w:hAnsi="宋体" w:cs="宋体"/>
        </w:rPr>
        <w:t>成交</w:t>
      </w:r>
      <w:r>
        <w:rPr>
          <w:rFonts w:hint="eastAsia"/>
          <w:bCs/>
        </w:rPr>
        <w:t>供应商</w:t>
      </w:r>
      <w:r>
        <w:rPr>
          <w:rFonts w:hint="eastAsia" w:ascii="宋体" w:hAnsi="宋体" w:cs="宋体"/>
          <w:bCs/>
        </w:rPr>
        <w:t>需在收到换货通知日起</w:t>
      </w:r>
      <w:r>
        <w:rPr>
          <w:rFonts w:ascii="宋体" w:hAnsi="宋体" w:cs="宋体"/>
          <w:bCs/>
        </w:rPr>
        <w:t>30</w:t>
      </w:r>
      <w:r>
        <w:rPr>
          <w:rFonts w:hint="eastAsia" w:ascii="宋体" w:hAnsi="宋体" w:cs="宋体"/>
          <w:bCs/>
        </w:rPr>
        <w:t>天内交付合格的新品，逾期未处理，将按退货处理，由此产生的费用和采购人的损失，由</w:t>
      </w:r>
      <w:r>
        <w:rPr>
          <w:rFonts w:hint="eastAsia" w:ascii="宋体" w:hAnsi="宋体" w:cs="宋体"/>
        </w:rPr>
        <w:t>成交</w:t>
      </w:r>
      <w:r>
        <w:rPr>
          <w:rFonts w:hint="eastAsia"/>
          <w:bCs/>
        </w:rPr>
        <w:t>供应商</w:t>
      </w:r>
      <w:r>
        <w:rPr>
          <w:rFonts w:hint="eastAsia" w:ascii="宋体" w:hAnsi="宋体" w:cs="宋体"/>
          <w:bCs/>
        </w:rPr>
        <w:t>承担；③选择退货处理的，</w:t>
      </w:r>
      <w:r>
        <w:rPr>
          <w:rFonts w:hint="eastAsia" w:ascii="宋体" w:hAnsi="宋体" w:cs="宋体"/>
        </w:rPr>
        <w:t>成交</w:t>
      </w:r>
      <w:r>
        <w:rPr>
          <w:rFonts w:hint="eastAsia"/>
          <w:bCs/>
        </w:rPr>
        <w:t>供应商</w:t>
      </w:r>
      <w:r>
        <w:rPr>
          <w:rFonts w:hint="eastAsia" w:ascii="宋体" w:hAnsi="宋体" w:cs="宋体"/>
          <w:bCs/>
        </w:rPr>
        <w:t>需在收到退货通知之日起</w:t>
      </w:r>
      <w:r>
        <w:rPr>
          <w:rFonts w:ascii="宋体" w:hAnsi="宋体" w:cs="宋体"/>
          <w:bCs/>
        </w:rPr>
        <w:t>10</w:t>
      </w:r>
      <w:r>
        <w:rPr>
          <w:rFonts w:hint="eastAsia" w:ascii="宋体" w:hAnsi="宋体" w:cs="宋体"/>
          <w:bCs/>
        </w:rPr>
        <w:t>天内将货物自行运回，如逾期</w:t>
      </w:r>
      <w:r>
        <w:rPr>
          <w:rFonts w:hint="eastAsia" w:ascii="宋体" w:hAnsi="宋体" w:cs="宋体"/>
        </w:rPr>
        <w:t>成交</w:t>
      </w:r>
      <w:r>
        <w:rPr>
          <w:rFonts w:hint="eastAsia"/>
          <w:bCs/>
        </w:rPr>
        <w:t>供应商</w:t>
      </w:r>
      <w:r>
        <w:rPr>
          <w:rFonts w:hint="eastAsia" w:ascii="宋体" w:hAnsi="宋体" w:cs="宋体"/>
          <w:bCs/>
        </w:rPr>
        <w:t>未退回货物，采购人有权将货物退回</w:t>
      </w:r>
      <w:r>
        <w:rPr>
          <w:rFonts w:hint="eastAsia" w:ascii="宋体" w:hAnsi="宋体" w:cs="宋体"/>
        </w:rPr>
        <w:t>成交</w:t>
      </w:r>
      <w:r>
        <w:rPr>
          <w:rFonts w:hint="eastAsia"/>
          <w:bCs/>
        </w:rPr>
        <w:t>供应商</w:t>
      </w:r>
      <w:r>
        <w:rPr>
          <w:rFonts w:hint="eastAsia" w:ascii="宋体" w:hAnsi="宋体" w:cs="宋体"/>
          <w:bCs/>
        </w:rPr>
        <w:t>法定地址，由此产生的一切费用由</w:t>
      </w:r>
      <w:r>
        <w:rPr>
          <w:rFonts w:hint="eastAsia" w:ascii="宋体" w:hAnsi="宋体" w:cs="宋体"/>
        </w:rPr>
        <w:t>成交</w:t>
      </w:r>
      <w:r>
        <w:rPr>
          <w:rFonts w:hint="eastAsia"/>
          <w:bCs/>
        </w:rPr>
        <w:t>供应商</w:t>
      </w:r>
      <w:r>
        <w:rPr>
          <w:rFonts w:hint="eastAsia" w:ascii="宋体" w:hAnsi="宋体" w:cs="宋体"/>
          <w:bCs/>
        </w:rPr>
        <w:t>承担。</w:t>
      </w:r>
    </w:p>
    <w:p>
      <w:pPr>
        <w:pStyle w:val="12"/>
        <w:widowControl/>
        <w:spacing w:before="75" w:beforeAutospacing="0" w:after="75" w:afterAutospacing="0" w:line="360" w:lineRule="auto"/>
        <w:outlineLvl w:val="1"/>
        <w:rPr>
          <w:rFonts w:ascii="宋体" w:cs="宋体"/>
          <w:b/>
          <w:bCs/>
        </w:rPr>
      </w:pPr>
      <w:r>
        <w:rPr>
          <w:rFonts w:hint="eastAsia" w:ascii="宋体" w:hAnsi="宋体" w:cs="宋体"/>
          <w:b/>
          <w:bCs/>
        </w:rPr>
        <w:t>三、商务条件</w:t>
      </w:r>
    </w:p>
    <w:p>
      <w:pPr>
        <w:pStyle w:val="37"/>
        <w:spacing w:line="360" w:lineRule="auto"/>
        <w:jc w:val="both"/>
        <w:rPr>
          <w:rFonts w:ascii="宋体" w:cs="宋体"/>
          <w:sz w:val="24"/>
          <w:szCs w:val="24"/>
        </w:rPr>
      </w:pPr>
      <w:r>
        <w:rPr>
          <w:rFonts w:hint="eastAsia" w:ascii="宋体" w:hAnsi="宋体" w:cs="宋体"/>
          <w:b/>
          <w:sz w:val="24"/>
          <w:szCs w:val="24"/>
        </w:rPr>
        <w:t>采购包</w:t>
      </w:r>
      <w:r>
        <w:rPr>
          <w:rFonts w:ascii="宋体" w:hAnsi="宋体" w:cs="宋体"/>
          <w:b/>
          <w:sz w:val="24"/>
          <w:szCs w:val="24"/>
        </w:rPr>
        <w:t>1</w:t>
      </w:r>
      <w:r>
        <w:rPr>
          <w:rFonts w:hint="eastAsia" w:ascii="宋体" w:hAnsi="宋体" w:cs="宋体"/>
          <w:b/>
          <w:sz w:val="24"/>
          <w:szCs w:val="24"/>
        </w:rPr>
        <w:t>：</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1245"/>
        <w:gridCol w:w="1905"/>
        <w:gridCol w:w="4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9" w:type="dxa"/>
            <w:vAlign w:val="center"/>
          </w:tcPr>
          <w:p>
            <w:pPr>
              <w:pStyle w:val="37"/>
              <w:spacing w:line="360" w:lineRule="auto"/>
              <w:jc w:val="center"/>
              <w:rPr>
                <w:rFonts w:ascii="宋体" w:cs="宋体"/>
                <w:sz w:val="24"/>
                <w:szCs w:val="24"/>
              </w:rPr>
            </w:pPr>
            <w:r>
              <w:rPr>
                <w:rFonts w:hint="eastAsia" w:ascii="宋体" w:hAnsi="宋体" w:cs="宋体"/>
                <w:b/>
                <w:sz w:val="24"/>
                <w:szCs w:val="24"/>
              </w:rPr>
              <w:t>序号</w:t>
            </w:r>
          </w:p>
        </w:tc>
        <w:tc>
          <w:tcPr>
            <w:tcW w:w="1245" w:type="dxa"/>
            <w:vAlign w:val="center"/>
          </w:tcPr>
          <w:p>
            <w:pPr>
              <w:pStyle w:val="37"/>
              <w:spacing w:line="360" w:lineRule="auto"/>
              <w:jc w:val="center"/>
              <w:rPr>
                <w:rFonts w:ascii="宋体" w:cs="宋体"/>
                <w:sz w:val="24"/>
                <w:szCs w:val="24"/>
              </w:rPr>
            </w:pPr>
            <w:r>
              <w:rPr>
                <w:rFonts w:hint="eastAsia" w:ascii="宋体" w:hAnsi="宋体" w:cs="宋体"/>
                <w:b/>
                <w:sz w:val="24"/>
                <w:szCs w:val="24"/>
              </w:rPr>
              <w:t>参数性质</w:t>
            </w:r>
          </w:p>
        </w:tc>
        <w:tc>
          <w:tcPr>
            <w:tcW w:w="1905" w:type="dxa"/>
            <w:vAlign w:val="center"/>
          </w:tcPr>
          <w:p>
            <w:pPr>
              <w:pStyle w:val="37"/>
              <w:spacing w:line="360" w:lineRule="auto"/>
              <w:jc w:val="center"/>
              <w:rPr>
                <w:rFonts w:ascii="宋体" w:cs="宋体"/>
                <w:sz w:val="24"/>
                <w:szCs w:val="24"/>
              </w:rPr>
            </w:pPr>
            <w:r>
              <w:rPr>
                <w:rFonts w:hint="eastAsia" w:ascii="宋体" w:hAnsi="宋体" w:cs="宋体"/>
                <w:b/>
                <w:sz w:val="24"/>
                <w:szCs w:val="24"/>
              </w:rPr>
              <w:t>类型</w:t>
            </w:r>
          </w:p>
        </w:tc>
        <w:tc>
          <w:tcPr>
            <w:tcW w:w="4305" w:type="dxa"/>
            <w:vAlign w:val="center"/>
          </w:tcPr>
          <w:p>
            <w:pPr>
              <w:pStyle w:val="37"/>
              <w:spacing w:line="360" w:lineRule="auto"/>
              <w:jc w:val="center"/>
              <w:rPr>
                <w:rFonts w:ascii="宋体" w:cs="宋体"/>
                <w:sz w:val="24"/>
                <w:szCs w:val="24"/>
              </w:rPr>
            </w:pPr>
            <w:r>
              <w:rPr>
                <w:rFonts w:hint="eastAsia" w:ascii="宋体" w:hAnsi="宋体" w:cs="宋体"/>
                <w:b/>
                <w:sz w:val="24"/>
                <w:szCs w:val="24"/>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49" w:type="dxa"/>
            <w:vAlign w:val="center"/>
          </w:tcPr>
          <w:p>
            <w:pPr>
              <w:pStyle w:val="37"/>
              <w:spacing w:line="360" w:lineRule="auto"/>
              <w:jc w:val="center"/>
              <w:rPr>
                <w:rFonts w:ascii="宋体" w:cs="宋体"/>
                <w:bCs/>
                <w:sz w:val="24"/>
                <w:szCs w:val="24"/>
              </w:rPr>
            </w:pPr>
            <w:r>
              <w:rPr>
                <w:rFonts w:ascii="宋体" w:hAnsi="宋体" w:cs="宋体"/>
                <w:bCs/>
                <w:sz w:val="24"/>
                <w:szCs w:val="24"/>
              </w:rPr>
              <w:t>1</w:t>
            </w:r>
          </w:p>
        </w:tc>
        <w:tc>
          <w:tcPr>
            <w:tcW w:w="124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w:t>
            </w:r>
          </w:p>
        </w:tc>
        <w:tc>
          <w:tcPr>
            <w:tcW w:w="190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交货时间</w:t>
            </w:r>
          </w:p>
        </w:tc>
        <w:tc>
          <w:tcPr>
            <w:tcW w:w="4305" w:type="dxa"/>
            <w:vAlign w:val="center"/>
          </w:tcPr>
          <w:p>
            <w:pPr>
              <w:pStyle w:val="37"/>
              <w:spacing w:line="360" w:lineRule="auto"/>
              <w:jc w:val="both"/>
              <w:rPr>
                <w:rFonts w:ascii="宋体" w:cs="宋体"/>
                <w:bCs/>
                <w:sz w:val="24"/>
                <w:szCs w:val="24"/>
              </w:rPr>
            </w:pPr>
            <w:r>
              <w:rPr>
                <w:rFonts w:hint="eastAsia" w:ascii="宋体" w:hAnsi="宋体" w:cs="宋体"/>
                <w:bCs/>
                <w:sz w:val="24"/>
                <w:szCs w:val="24"/>
              </w:rPr>
              <w:t>签订合同</w:t>
            </w:r>
            <w:r>
              <w:rPr>
                <w:rFonts w:ascii="宋体" w:hAnsi="宋体" w:cs="宋体"/>
                <w:bCs/>
                <w:sz w:val="24"/>
                <w:szCs w:val="24"/>
              </w:rPr>
              <w:t>60</w:t>
            </w:r>
            <w:r>
              <w:rPr>
                <w:rFonts w:hint="eastAsia" w:ascii="宋体" w:hAnsi="宋体" w:cs="宋体"/>
                <w:bCs/>
                <w:sz w:val="24"/>
                <w:szCs w:val="24"/>
              </w:rPr>
              <w:t>天内完成安装及调试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9" w:type="dxa"/>
            <w:vAlign w:val="center"/>
          </w:tcPr>
          <w:p>
            <w:pPr>
              <w:pStyle w:val="37"/>
              <w:spacing w:line="360" w:lineRule="auto"/>
              <w:jc w:val="center"/>
              <w:rPr>
                <w:rFonts w:ascii="宋体" w:cs="宋体"/>
                <w:bCs/>
                <w:sz w:val="24"/>
                <w:szCs w:val="24"/>
              </w:rPr>
            </w:pPr>
            <w:r>
              <w:rPr>
                <w:rFonts w:ascii="宋体" w:hAnsi="宋体" w:cs="宋体"/>
                <w:bCs/>
                <w:sz w:val="24"/>
                <w:szCs w:val="24"/>
              </w:rPr>
              <w:t>2</w:t>
            </w:r>
          </w:p>
        </w:tc>
        <w:tc>
          <w:tcPr>
            <w:tcW w:w="124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w:t>
            </w:r>
          </w:p>
        </w:tc>
        <w:tc>
          <w:tcPr>
            <w:tcW w:w="190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交货地点</w:t>
            </w:r>
          </w:p>
        </w:tc>
        <w:tc>
          <w:tcPr>
            <w:tcW w:w="4305" w:type="dxa"/>
            <w:vAlign w:val="center"/>
          </w:tcPr>
          <w:p>
            <w:pPr>
              <w:pStyle w:val="37"/>
              <w:spacing w:line="360" w:lineRule="auto"/>
              <w:jc w:val="both"/>
              <w:rPr>
                <w:rFonts w:ascii="宋体" w:cs="宋体"/>
                <w:bCs/>
                <w:sz w:val="24"/>
                <w:szCs w:val="24"/>
              </w:rPr>
            </w:pPr>
            <w:r>
              <w:rPr>
                <w:rFonts w:hint="eastAsia" w:ascii="宋体" w:hAnsi="宋体" w:cs="宋体"/>
                <w:bCs/>
                <w:sz w:val="24"/>
                <w:szCs w:val="24"/>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49" w:type="dxa"/>
            <w:vAlign w:val="center"/>
          </w:tcPr>
          <w:p>
            <w:pPr>
              <w:pStyle w:val="37"/>
              <w:spacing w:line="360" w:lineRule="auto"/>
              <w:jc w:val="center"/>
              <w:rPr>
                <w:rFonts w:ascii="宋体" w:cs="宋体"/>
                <w:bCs/>
                <w:sz w:val="24"/>
                <w:szCs w:val="24"/>
              </w:rPr>
            </w:pPr>
            <w:r>
              <w:rPr>
                <w:rFonts w:ascii="宋体" w:hAnsi="宋体" w:cs="宋体"/>
                <w:bCs/>
                <w:sz w:val="24"/>
                <w:szCs w:val="24"/>
              </w:rPr>
              <w:t>3</w:t>
            </w:r>
          </w:p>
        </w:tc>
        <w:tc>
          <w:tcPr>
            <w:tcW w:w="124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w:t>
            </w:r>
          </w:p>
        </w:tc>
        <w:tc>
          <w:tcPr>
            <w:tcW w:w="190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交货条件</w:t>
            </w:r>
          </w:p>
        </w:tc>
        <w:tc>
          <w:tcPr>
            <w:tcW w:w="4305" w:type="dxa"/>
            <w:vAlign w:val="center"/>
          </w:tcPr>
          <w:p>
            <w:pPr>
              <w:pStyle w:val="37"/>
              <w:spacing w:line="360" w:lineRule="auto"/>
              <w:jc w:val="both"/>
              <w:rPr>
                <w:rFonts w:ascii="宋体" w:cs="宋体"/>
                <w:bCs/>
                <w:sz w:val="24"/>
                <w:szCs w:val="24"/>
              </w:rPr>
            </w:pPr>
            <w:r>
              <w:rPr>
                <w:rFonts w:hint="eastAsia" w:ascii="宋体" w:hAnsi="宋体" w:cs="宋体"/>
                <w:bCs/>
                <w:sz w:val="24"/>
                <w:szCs w:val="24"/>
              </w:rPr>
              <w:t>完成本次采购的全部内容且验收合格。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49" w:type="dxa"/>
            <w:vAlign w:val="center"/>
          </w:tcPr>
          <w:p>
            <w:pPr>
              <w:pStyle w:val="37"/>
              <w:spacing w:line="360" w:lineRule="auto"/>
              <w:jc w:val="center"/>
              <w:rPr>
                <w:rFonts w:ascii="宋体" w:cs="宋体"/>
                <w:bCs/>
                <w:sz w:val="24"/>
                <w:szCs w:val="24"/>
              </w:rPr>
            </w:pPr>
            <w:r>
              <w:rPr>
                <w:rFonts w:ascii="宋体" w:hAnsi="宋体" w:cs="宋体"/>
                <w:bCs/>
                <w:sz w:val="24"/>
                <w:szCs w:val="24"/>
              </w:rPr>
              <w:t>4</w:t>
            </w:r>
          </w:p>
        </w:tc>
        <w:tc>
          <w:tcPr>
            <w:tcW w:w="124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w:t>
            </w:r>
          </w:p>
        </w:tc>
        <w:tc>
          <w:tcPr>
            <w:tcW w:w="190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是否邀请投标人验收</w:t>
            </w:r>
          </w:p>
        </w:tc>
        <w:tc>
          <w:tcPr>
            <w:tcW w:w="4305" w:type="dxa"/>
            <w:vAlign w:val="center"/>
          </w:tcPr>
          <w:p>
            <w:pPr>
              <w:pStyle w:val="37"/>
              <w:spacing w:line="360" w:lineRule="auto"/>
              <w:jc w:val="both"/>
              <w:rPr>
                <w:rFonts w:ascii="宋体" w:cs="宋体"/>
                <w:bCs/>
                <w:sz w:val="24"/>
                <w:szCs w:val="24"/>
              </w:rPr>
            </w:pPr>
            <w:r>
              <w:rPr>
                <w:rFonts w:hint="eastAsia" w:ascii="宋体" w:hAnsi="宋体" w:cs="宋体"/>
                <w:bCs/>
                <w:sz w:val="24"/>
                <w:szCs w:val="24"/>
              </w:rPr>
              <w:t>不邀请投标人验收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49" w:type="dxa"/>
            <w:vAlign w:val="center"/>
          </w:tcPr>
          <w:p>
            <w:pPr>
              <w:pStyle w:val="37"/>
              <w:spacing w:line="360" w:lineRule="auto"/>
              <w:jc w:val="center"/>
              <w:rPr>
                <w:rFonts w:ascii="宋体" w:cs="宋体"/>
                <w:bCs/>
                <w:sz w:val="24"/>
                <w:szCs w:val="24"/>
              </w:rPr>
            </w:pPr>
            <w:r>
              <w:rPr>
                <w:rFonts w:ascii="宋体" w:hAnsi="宋体" w:cs="宋体"/>
                <w:bCs/>
                <w:sz w:val="24"/>
                <w:szCs w:val="24"/>
              </w:rPr>
              <w:t>5</w:t>
            </w:r>
          </w:p>
        </w:tc>
        <w:tc>
          <w:tcPr>
            <w:tcW w:w="124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w:t>
            </w:r>
          </w:p>
        </w:tc>
        <w:tc>
          <w:tcPr>
            <w:tcW w:w="190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履约验收方式</w:t>
            </w:r>
          </w:p>
        </w:tc>
        <w:tc>
          <w:tcPr>
            <w:tcW w:w="4305" w:type="dxa"/>
            <w:vAlign w:val="center"/>
          </w:tcPr>
          <w:p>
            <w:pPr>
              <w:pStyle w:val="37"/>
              <w:spacing w:line="360" w:lineRule="auto"/>
              <w:jc w:val="both"/>
              <w:rPr>
                <w:rFonts w:ascii="宋体" w:cs="宋体"/>
                <w:bCs/>
                <w:sz w:val="24"/>
                <w:szCs w:val="24"/>
              </w:rPr>
            </w:pPr>
            <w:r>
              <w:rPr>
                <w:rFonts w:hint="eastAsia" w:ascii="宋体" w:hAnsi="宋体" w:cs="宋体"/>
                <w:bCs/>
                <w:sz w:val="24"/>
                <w:szCs w:val="24"/>
                <w:lang w:eastAsia="zh-CN"/>
              </w:rPr>
              <w:t>依照</w:t>
            </w:r>
            <w:r>
              <w:rPr>
                <w:rFonts w:hint="eastAsia" w:ascii="宋体" w:hAnsi="宋体" w:cs="宋体"/>
                <w:bCs/>
                <w:sz w:val="24"/>
                <w:szCs w:val="24"/>
              </w:rPr>
              <w:t>竞争性谈判文件、谈判响应文件</w:t>
            </w:r>
            <w:r>
              <w:rPr>
                <w:rFonts w:hint="eastAsia" w:ascii="宋体" w:hAnsi="宋体" w:cs="宋体"/>
                <w:bCs/>
                <w:sz w:val="24"/>
                <w:szCs w:val="24"/>
                <w:lang w:eastAsia="zh-CN"/>
              </w:rPr>
              <w:t>、合同</w:t>
            </w:r>
            <w:r>
              <w:rPr>
                <w:rFonts w:hint="eastAsia" w:ascii="宋体" w:hAnsi="宋体" w:cs="宋体"/>
                <w:bCs/>
                <w:sz w:val="24"/>
                <w:szCs w:val="24"/>
              </w:rPr>
              <w:t>等有关部分内容进行验收。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9" w:type="dxa"/>
            <w:vAlign w:val="center"/>
          </w:tcPr>
          <w:p>
            <w:pPr>
              <w:pStyle w:val="37"/>
              <w:spacing w:line="360" w:lineRule="auto"/>
              <w:jc w:val="center"/>
              <w:rPr>
                <w:rFonts w:ascii="宋体" w:cs="宋体"/>
                <w:bCs/>
                <w:sz w:val="24"/>
                <w:szCs w:val="24"/>
              </w:rPr>
            </w:pPr>
            <w:r>
              <w:rPr>
                <w:rFonts w:ascii="宋体" w:hAnsi="宋体" w:cs="宋体"/>
                <w:bCs/>
                <w:sz w:val="24"/>
                <w:szCs w:val="24"/>
              </w:rPr>
              <w:t>6</w:t>
            </w:r>
          </w:p>
        </w:tc>
        <w:tc>
          <w:tcPr>
            <w:tcW w:w="124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w:t>
            </w:r>
          </w:p>
        </w:tc>
        <w:tc>
          <w:tcPr>
            <w:tcW w:w="190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合同支付方式</w:t>
            </w:r>
          </w:p>
        </w:tc>
        <w:tc>
          <w:tcPr>
            <w:tcW w:w="4305" w:type="dxa"/>
            <w:vAlign w:val="center"/>
          </w:tcPr>
          <w:p>
            <w:pPr>
              <w:pStyle w:val="37"/>
              <w:spacing w:line="360" w:lineRule="auto"/>
              <w:jc w:val="both"/>
              <w:rPr>
                <w:rFonts w:ascii="宋体" w:cs="宋体"/>
                <w:bCs/>
                <w:sz w:val="24"/>
                <w:szCs w:val="24"/>
              </w:rPr>
            </w:pPr>
            <w:r>
              <w:rPr>
                <w:rFonts w:ascii="宋体" w:hAnsi="宋体" w:cs="宋体"/>
                <w:bCs/>
                <w:sz w:val="24"/>
                <w:szCs w:val="24"/>
              </w:rPr>
              <w:t>(1)</w:t>
            </w:r>
            <w:r>
              <w:rPr>
                <w:rFonts w:hint="eastAsia" w:ascii="宋体" w:hAnsi="宋体" w:cs="宋体"/>
                <w:bCs/>
                <w:sz w:val="24"/>
                <w:szCs w:val="24"/>
              </w:rPr>
              <w:t>付款：在所有货物经安装调试试运行完毕，经最终验收合格后</w:t>
            </w:r>
            <w:r>
              <w:rPr>
                <w:rFonts w:hint="eastAsia" w:ascii="宋体" w:hAnsi="宋体" w:cs="宋体"/>
                <w:bCs/>
                <w:sz w:val="24"/>
                <w:szCs w:val="24"/>
                <w:lang w:val="en-US" w:eastAsia="zh-CN"/>
              </w:rPr>
              <w:t>30日内</w:t>
            </w:r>
            <w:r>
              <w:rPr>
                <w:rFonts w:hint="eastAsia" w:ascii="宋体" w:hAnsi="宋体" w:cs="宋体"/>
                <w:bCs/>
                <w:sz w:val="24"/>
                <w:szCs w:val="24"/>
              </w:rPr>
              <w:t>付清</w:t>
            </w:r>
            <w:r>
              <w:rPr>
                <w:rFonts w:ascii="宋体" w:hAnsi="宋体" w:cs="宋体"/>
                <w:bCs/>
                <w:sz w:val="24"/>
                <w:szCs w:val="24"/>
              </w:rPr>
              <w:t>100%</w:t>
            </w:r>
            <w:r>
              <w:rPr>
                <w:rFonts w:hint="eastAsia" w:ascii="宋体" w:hAnsi="宋体" w:cs="宋体"/>
                <w:bCs/>
                <w:sz w:val="24"/>
                <w:szCs w:val="24"/>
              </w:rPr>
              <w:t>货款。</w:t>
            </w:r>
          </w:p>
          <w:p>
            <w:pPr>
              <w:pStyle w:val="37"/>
              <w:spacing w:line="360" w:lineRule="auto"/>
              <w:jc w:val="both"/>
              <w:rPr>
                <w:rFonts w:ascii="宋体" w:cs="宋体"/>
                <w:bCs/>
                <w:sz w:val="24"/>
                <w:szCs w:val="24"/>
              </w:rPr>
            </w:pPr>
            <w:r>
              <w:rPr>
                <w:rFonts w:ascii="宋体" w:hAnsi="宋体" w:cs="宋体"/>
                <w:bCs/>
                <w:sz w:val="24"/>
                <w:szCs w:val="24"/>
              </w:rPr>
              <w:t>(2)</w:t>
            </w:r>
            <w:r>
              <w:rPr>
                <w:rFonts w:hint="eastAsia" w:ascii="宋体" w:hAnsi="宋体" w:cs="宋体"/>
                <w:bCs/>
                <w:sz w:val="24"/>
                <w:szCs w:val="24"/>
              </w:rPr>
              <w:t>成交供应商、收款单位、购货票证开票单位三者应一致，成交供应商收款</w:t>
            </w:r>
            <w:r>
              <w:rPr>
                <w:rFonts w:hint="eastAsia" w:ascii="宋体" w:hAnsi="宋体" w:cs="宋体"/>
                <w:bCs/>
                <w:sz w:val="24"/>
                <w:szCs w:val="24"/>
                <w:lang w:val="en-US" w:eastAsia="zh-CN"/>
              </w:rPr>
              <w:t>账</w:t>
            </w:r>
            <w:r>
              <w:rPr>
                <w:rFonts w:hint="eastAsia" w:ascii="宋体" w:hAnsi="宋体" w:cs="宋体"/>
                <w:bCs/>
                <w:sz w:val="24"/>
                <w:szCs w:val="24"/>
              </w:rPr>
              <w:t>号应为中国人民银行批准的基本</w:t>
            </w:r>
            <w:r>
              <w:rPr>
                <w:rFonts w:hint="eastAsia" w:ascii="宋体" w:hAnsi="宋体" w:cs="宋体"/>
                <w:bCs/>
                <w:sz w:val="24"/>
                <w:szCs w:val="24"/>
                <w:lang w:val="en-US" w:eastAsia="zh-CN"/>
              </w:rPr>
              <w:t>账户</w:t>
            </w:r>
            <w:r>
              <w:rPr>
                <w:rFonts w:hint="eastAsia" w:ascii="宋体" w:hAnsi="宋体" w:cs="宋体"/>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9" w:type="dxa"/>
            <w:vAlign w:val="center"/>
          </w:tcPr>
          <w:p>
            <w:pPr>
              <w:pStyle w:val="37"/>
              <w:spacing w:line="360" w:lineRule="auto"/>
              <w:jc w:val="center"/>
              <w:rPr>
                <w:rFonts w:ascii="宋体" w:cs="宋体"/>
                <w:bCs/>
                <w:sz w:val="24"/>
                <w:szCs w:val="24"/>
              </w:rPr>
            </w:pPr>
            <w:r>
              <w:rPr>
                <w:rFonts w:ascii="宋体" w:hAnsi="宋体" w:cs="宋体"/>
                <w:bCs/>
                <w:sz w:val="24"/>
                <w:szCs w:val="24"/>
              </w:rPr>
              <w:t>7</w:t>
            </w:r>
          </w:p>
        </w:tc>
        <w:tc>
          <w:tcPr>
            <w:tcW w:w="124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w:t>
            </w:r>
          </w:p>
        </w:tc>
        <w:tc>
          <w:tcPr>
            <w:tcW w:w="1905" w:type="dxa"/>
            <w:vAlign w:val="center"/>
          </w:tcPr>
          <w:p>
            <w:pPr>
              <w:pStyle w:val="37"/>
              <w:spacing w:line="360" w:lineRule="auto"/>
              <w:jc w:val="center"/>
              <w:rPr>
                <w:rFonts w:ascii="宋体" w:cs="宋体"/>
                <w:bCs/>
                <w:sz w:val="24"/>
                <w:szCs w:val="24"/>
              </w:rPr>
            </w:pPr>
            <w:r>
              <w:rPr>
                <w:rFonts w:hint="eastAsia" w:ascii="宋体" w:hAnsi="宋体" w:cs="宋体"/>
                <w:bCs/>
                <w:sz w:val="24"/>
                <w:szCs w:val="24"/>
              </w:rPr>
              <w:t>其他</w:t>
            </w:r>
          </w:p>
        </w:tc>
        <w:tc>
          <w:tcPr>
            <w:tcW w:w="4305" w:type="dxa"/>
            <w:vAlign w:val="center"/>
          </w:tcPr>
          <w:p>
            <w:pPr>
              <w:pStyle w:val="37"/>
              <w:spacing w:line="360" w:lineRule="auto"/>
              <w:jc w:val="both"/>
              <w:rPr>
                <w:rFonts w:ascii="宋体" w:cs="宋体"/>
                <w:bCs/>
                <w:sz w:val="24"/>
                <w:szCs w:val="24"/>
              </w:rPr>
            </w:pPr>
            <w:r>
              <w:rPr>
                <w:rFonts w:hint="eastAsia" w:ascii="宋体" w:hAnsi="宋体" w:cs="宋体"/>
                <w:bCs/>
                <w:sz w:val="24"/>
                <w:szCs w:val="24"/>
              </w:rPr>
              <w:t>履约保证金：比例：</w:t>
            </w:r>
            <w:r>
              <w:rPr>
                <w:rFonts w:ascii="宋体" w:hAnsi="宋体" w:cs="宋体"/>
                <w:bCs/>
                <w:sz w:val="24"/>
                <w:szCs w:val="24"/>
              </w:rPr>
              <w:t>2%</w:t>
            </w:r>
            <w:r>
              <w:rPr>
                <w:rFonts w:hint="eastAsia" w:ascii="宋体" w:hAnsi="宋体" w:cs="宋体"/>
                <w:bCs/>
                <w:sz w:val="24"/>
                <w:szCs w:val="24"/>
              </w:rPr>
              <w:t>。说明：成交供应商在签订合同前应向采购人缴纳合同金额约</w:t>
            </w:r>
            <w:r>
              <w:rPr>
                <w:rFonts w:ascii="宋体" w:hAnsi="宋体" w:cs="宋体"/>
                <w:bCs/>
                <w:sz w:val="24"/>
                <w:szCs w:val="24"/>
              </w:rPr>
              <w:t>2%</w:t>
            </w:r>
            <w:r>
              <w:rPr>
                <w:rFonts w:hint="eastAsia" w:ascii="宋体" w:hAnsi="宋体" w:cs="宋体"/>
                <w:bCs/>
                <w:sz w:val="24"/>
                <w:szCs w:val="24"/>
              </w:rPr>
              <w:t>的履约保证金，该保证金在成交供应商供应的货物全部验收合格、合同约定事项全部履行完毕且无未了事项后，</w:t>
            </w:r>
            <w:r>
              <w:rPr>
                <w:rFonts w:ascii="宋体" w:hAnsi="宋体" w:cs="宋体"/>
                <w:bCs/>
                <w:sz w:val="24"/>
                <w:szCs w:val="24"/>
              </w:rPr>
              <w:t>30</w:t>
            </w:r>
            <w:r>
              <w:rPr>
                <w:rFonts w:hint="eastAsia" w:ascii="宋体" w:hAnsi="宋体" w:cs="宋体"/>
                <w:bCs/>
                <w:sz w:val="24"/>
                <w:szCs w:val="24"/>
              </w:rPr>
              <w:t>日内一次性无息退还。履约保证金以支票、汇票、本票或者金融机构、担保机构出具的保函等非现金形式向采购人缴交。</w:t>
            </w:r>
          </w:p>
        </w:tc>
      </w:tr>
    </w:tbl>
    <w:p>
      <w:pPr>
        <w:pStyle w:val="37"/>
        <w:spacing w:line="360" w:lineRule="auto"/>
        <w:rPr>
          <w:rFonts w:ascii="宋体" w:cs="宋体"/>
          <w:sz w:val="24"/>
          <w:szCs w:val="24"/>
          <w:lang w:eastAsia="zh-CN"/>
        </w:rPr>
      </w:pPr>
      <w:r>
        <w:rPr>
          <w:rFonts w:hint="eastAsia" w:ascii="宋体" w:hAnsi="宋体" w:cs="宋体"/>
          <w:sz w:val="24"/>
          <w:szCs w:val="24"/>
        </w:rPr>
        <w:t>其他商务要求：</w:t>
      </w:r>
      <w:r>
        <w:rPr>
          <w:rFonts w:hint="eastAsia" w:ascii="宋体" w:hAnsi="宋体" w:cs="宋体"/>
          <w:sz w:val="24"/>
          <w:szCs w:val="24"/>
          <w:lang w:eastAsia="zh-CN"/>
        </w:rPr>
        <w:t>无。</w:t>
      </w:r>
    </w:p>
    <w:p>
      <w:pPr>
        <w:pStyle w:val="12"/>
        <w:widowControl/>
        <w:numPr>
          <w:ilvl w:val="0"/>
          <w:numId w:val="10"/>
        </w:numPr>
        <w:spacing w:before="75" w:beforeAutospacing="0" w:after="75" w:afterAutospacing="0" w:line="360" w:lineRule="auto"/>
        <w:outlineLvl w:val="1"/>
        <w:rPr>
          <w:rFonts w:ascii="宋体" w:cs="宋体"/>
          <w:b/>
          <w:bCs/>
        </w:rPr>
      </w:pPr>
      <w:r>
        <w:rPr>
          <w:rFonts w:hint="eastAsia" w:ascii="宋体" w:hAnsi="宋体" w:cs="宋体"/>
          <w:b/>
          <w:bCs/>
        </w:rPr>
        <w:t>其他事项</w:t>
      </w:r>
    </w:p>
    <w:p>
      <w:pPr>
        <w:pStyle w:val="12"/>
        <w:widowControl/>
        <w:spacing w:before="75" w:beforeAutospacing="0" w:after="75" w:afterAutospacing="0" w:line="360" w:lineRule="auto"/>
        <w:ind w:firstLine="480" w:firstLineChars="200"/>
        <w:rPr>
          <w:rFonts w:ascii="宋体" w:cs="宋体"/>
        </w:rPr>
      </w:pPr>
      <w:r>
        <w:rPr>
          <w:rFonts w:ascii="宋体" w:hAnsi="宋体" w:cs="宋体"/>
        </w:rPr>
        <w:t>1</w:t>
      </w:r>
      <w:r>
        <w:rPr>
          <w:rFonts w:hint="eastAsia" w:ascii="宋体" w:hAnsi="宋体" w:cs="宋体"/>
        </w:rPr>
        <w:t>、除竞争性谈判文件另有规定外，若出现有关法律、法规和规章有强制性规定但竞争性谈判文件未列明的情形，则供应商应按照有关法律、法规和规章强制性规定执行。</w:t>
      </w:r>
    </w:p>
    <w:p>
      <w:pPr>
        <w:pStyle w:val="12"/>
        <w:widowControl/>
        <w:spacing w:before="75" w:beforeAutospacing="0" w:after="75" w:afterAutospacing="0" w:line="360" w:lineRule="auto"/>
        <w:ind w:firstLine="480" w:firstLineChars="200"/>
        <w:rPr>
          <w:rFonts w:ascii="宋体" w:cs="宋体"/>
        </w:rPr>
      </w:pPr>
      <w:r>
        <w:rPr>
          <w:rFonts w:ascii="宋体" w:hAnsi="宋体" w:cs="宋体"/>
        </w:rPr>
        <w:t>2</w:t>
      </w:r>
      <w:r>
        <w:rPr>
          <w:rFonts w:hint="eastAsia" w:ascii="宋体" w:hAnsi="宋体" w:cs="宋体"/>
        </w:rPr>
        <w:t>、其他：本项目所属行业为：工业，供应商编制响应文件时，须按照《政府采购促进中小企业发展管理办法》（财库〔</w:t>
      </w:r>
      <w:r>
        <w:rPr>
          <w:rFonts w:ascii="宋体" w:hAnsi="宋体" w:cs="宋体"/>
        </w:rPr>
        <w:t>2020</w:t>
      </w:r>
      <w:r>
        <w:rPr>
          <w:rFonts w:hint="eastAsia" w:ascii="宋体" w:hAnsi="宋体" w:cs="宋体"/>
        </w:rPr>
        <w:t>〕</w:t>
      </w:r>
      <w:r>
        <w:rPr>
          <w:rFonts w:ascii="宋体" w:hAnsi="宋体" w:cs="宋体"/>
        </w:rPr>
        <w:t>46</w:t>
      </w:r>
      <w:r>
        <w:rPr>
          <w:rFonts w:hint="eastAsia" w:ascii="宋体" w:hAnsi="宋体" w:cs="宋体"/>
        </w:rPr>
        <w:t>号）以及竞争性</w:t>
      </w:r>
      <w:r>
        <w:rPr>
          <w:rFonts w:hint="eastAsia" w:ascii="宋体" w:hAnsi="宋体" w:cs="宋体"/>
          <w:lang w:val="en-US" w:eastAsia="zh-CN"/>
        </w:rPr>
        <w:t>谈判</w:t>
      </w:r>
      <w:r>
        <w:rPr>
          <w:rFonts w:hint="eastAsia" w:ascii="宋体" w:hAnsi="宋体" w:cs="宋体"/>
        </w:rPr>
        <w:t>文件的要求提供中小企业声明函，明确属于大型、中型、小型、微型企业中的哪一种类型，</w:t>
      </w:r>
      <w:r>
        <w:rPr>
          <w:rFonts w:hint="eastAsia" w:ascii="宋体" w:hAnsi="宋体" w:cs="宋体"/>
          <w:b/>
          <w:bCs/>
        </w:rPr>
        <w:t>未按要求提供《中小企业声明函》的，谈判小组将视为无效响应文件。</w:t>
      </w:r>
    </w:p>
    <w:p>
      <w:pPr>
        <w:rPr>
          <w:rStyle w:val="18"/>
          <w:rFonts w:ascii="宋体" w:cs="宋体"/>
          <w:bCs/>
          <w:sz w:val="42"/>
          <w:szCs w:val="42"/>
        </w:rPr>
      </w:pPr>
      <w:r>
        <w:rPr>
          <w:rStyle w:val="18"/>
          <w:rFonts w:ascii="宋体" w:cs="宋体"/>
          <w:bCs/>
          <w:sz w:val="42"/>
          <w:szCs w:val="42"/>
        </w:rPr>
        <w:br w:type="page"/>
      </w:r>
    </w:p>
    <w:p>
      <w:pPr>
        <w:pStyle w:val="12"/>
        <w:widowControl/>
        <w:spacing w:before="75" w:beforeAutospacing="0" w:after="75" w:afterAutospacing="0" w:line="360" w:lineRule="auto"/>
        <w:jc w:val="center"/>
        <w:outlineLvl w:val="0"/>
        <w:rPr>
          <w:rFonts w:ascii="宋体" w:cs="宋体"/>
        </w:rPr>
      </w:pPr>
      <w:r>
        <w:rPr>
          <w:rStyle w:val="18"/>
          <w:rFonts w:hint="eastAsia" w:ascii="宋体" w:hAnsi="宋体" w:cs="宋体"/>
          <w:bCs/>
          <w:sz w:val="42"/>
          <w:szCs w:val="42"/>
        </w:rPr>
        <w:t>第四章</w:t>
      </w:r>
      <w:r>
        <w:rPr>
          <w:rStyle w:val="18"/>
          <w:rFonts w:ascii="宋体" w:cs="宋体"/>
          <w:bCs/>
          <w:sz w:val="42"/>
          <w:szCs w:val="42"/>
        </w:rPr>
        <w:t>  </w:t>
      </w:r>
      <w:r>
        <w:rPr>
          <w:rStyle w:val="18"/>
          <w:rFonts w:hint="eastAsia" w:ascii="宋体" w:hAnsi="宋体" w:cs="宋体"/>
          <w:bCs/>
          <w:sz w:val="42"/>
          <w:szCs w:val="42"/>
        </w:rPr>
        <w:t>合同主要条款及格式</w:t>
      </w:r>
      <w:r>
        <w:rPr>
          <w:rFonts w:ascii="宋体" w:cs="宋体"/>
        </w:rPr>
        <w:t> </w:t>
      </w:r>
    </w:p>
    <w:p>
      <w:pPr>
        <w:pStyle w:val="37"/>
        <w:spacing w:line="360" w:lineRule="auto"/>
        <w:jc w:val="center"/>
        <w:rPr>
          <w:sz w:val="24"/>
          <w:szCs w:val="24"/>
        </w:rPr>
      </w:pPr>
      <w:r>
        <w:rPr>
          <w:rFonts w:hint="eastAsia"/>
          <w:sz w:val="24"/>
          <w:szCs w:val="24"/>
        </w:rPr>
        <w:t>编制说明</w:t>
      </w:r>
    </w:p>
    <w:p>
      <w:pPr>
        <w:pStyle w:val="37"/>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、签订合同应遵守《中华人民共和国政府采购法》、《中华人民共和国民法典》。</w:t>
      </w:r>
    </w:p>
    <w:p>
      <w:pPr>
        <w:pStyle w:val="37"/>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pPr>
        <w:pStyle w:val="37"/>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本章节所附的合同主要条款及格式为参考文本，如果因为项目实际特点不能适用，则可由甲乙双方在合同签订阶段可通过友好协商进行约定。</w:t>
      </w:r>
    </w:p>
    <w:p>
      <w:pPr>
        <w:pStyle w:val="6"/>
        <w:jc w:val="center"/>
      </w:pPr>
      <w:r>
        <w:rPr>
          <w:rFonts w:hint="eastAsia"/>
        </w:rPr>
        <w:t>参考文本</w:t>
      </w:r>
    </w:p>
    <w:p>
      <w:pPr>
        <w:pStyle w:val="37"/>
        <w:rPr>
          <w:sz w:val="24"/>
          <w:szCs w:val="24"/>
        </w:rPr>
      </w:pPr>
      <w:r>
        <w:rPr>
          <w:rFonts w:hint="eastAsia"/>
          <w:sz w:val="24"/>
          <w:szCs w:val="24"/>
        </w:rPr>
        <w:t>合同编号：</w:t>
      </w:r>
    </w:p>
    <w:p>
      <w:pPr>
        <w:pStyle w:val="37"/>
        <w:jc w:val="center"/>
      </w:pPr>
      <w:r>
        <w:rPr>
          <w:rFonts w:hint="eastAsia"/>
          <w:b/>
          <w:sz w:val="36"/>
        </w:rPr>
        <w:t>福建省政府采购合同（货物类）</w:t>
      </w:r>
    </w:p>
    <w:p>
      <w:pPr>
        <w:pStyle w:val="37"/>
        <w:jc w:val="center"/>
      </w:pPr>
      <w:r>
        <w:rPr>
          <w:rFonts w:hint="eastAsia"/>
          <w:b/>
          <w:sz w:val="24"/>
        </w:rPr>
        <w:t>编制说明</w:t>
      </w:r>
      <w:r>
        <w:br w:type="textWrapping"/>
      </w:r>
    </w:p>
    <w:p>
      <w:pPr>
        <w:pStyle w:val="37"/>
      </w:pPr>
      <w:r>
        <w:rPr>
          <w:b/>
          <w:sz w:val="24"/>
        </w:rPr>
        <w:t>1.</w:t>
      </w:r>
      <w:r>
        <w:rPr>
          <w:rFonts w:hint="eastAsia"/>
          <w:b/>
          <w:sz w:val="24"/>
        </w:rPr>
        <w:t>签订合同应遵守《中华人民共和国政府采购法》及其实施条例、《中华人民共和国民法典》等法律法规及其他有关规定。</w:t>
      </w:r>
    </w:p>
    <w:p>
      <w:pPr>
        <w:pStyle w:val="37"/>
      </w:pPr>
      <w:r>
        <w:rPr>
          <w:b/>
          <w:sz w:val="24"/>
        </w:rPr>
        <w:t>2.</w:t>
      </w:r>
      <w:r>
        <w:rPr>
          <w:rFonts w:hint="eastAsia"/>
          <w:b/>
          <w:sz w:val="24"/>
        </w:rPr>
        <w:t>签订合同时，采购人与中标</w:t>
      </w:r>
      <w:r>
        <w:rPr>
          <w:b/>
          <w:sz w:val="24"/>
        </w:rPr>
        <w:t>(</w:t>
      </w:r>
      <w:r>
        <w:rPr>
          <w:rFonts w:hint="eastAsia"/>
          <w:b/>
          <w:sz w:val="24"/>
        </w:rPr>
        <w:t>成交</w:t>
      </w:r>
      <w:r>
        <w:rPr>
          <w:b/>
          <w:sz w:val="24"/>
        </w:rPr>
        <w:t>)</w:t>
      </w:r>
      <w:r>
        <w:rPr>
          <w:rFonts w:hint="eastAsia"/>
          <w:b/>
          <w:sz w:val="24"/>
        </w:rPr>
        <w:t>人应结合采购文件规定填列相应内容。采购文件已有约定的，双方均不得对约定进行变更或调整；采购文件未作规定的，双方可通过友好协商进行约定。</w:t>
      </w:r>
    </w:p>
    <w:p>
      <w:pPr>
        <w:pStyle w:val="37"/>
      </w:pPr>
      <w:r>
        <w:rPr>
          <w:b/>
          <w:sz w:val="24"/>
        </w:rPr>
        <w:t>3.</w:t>
      </w:r>
      <w:r>
        <w:rPr>
          <w:rFonts w:hint="eastAsia"/>
          <w:b/>
          <w:sz w:val="24"/>
        </w:rPr>
        <w:t>政府有关主管部门对若干合同有规范文本的，可使用相应合同文本。</w:t>
      </w:r>
    </w:p>
    <w:p>
      <w:pPr>
        <w:pStyle w:val="37"/>
      </w:pPr>
      <w:r>
        <w:rPr>
          <w:b/>
          <w:sz w:val="24"/>
        </w:rPr>
        <w:t>4.</w:t>
      </w:r>
      <w:r>
        <w:rPr>
          <w:rFonts w:hint="eastAsia"/>
          <w:b/>
          <w:sz w:val="24"/>
        </w:rPr>
        <w:t>本合同范本仅供参考，采购人应当根据采购项目的实际需求对合同条款进行修改、补充。</w:t>
      </w:r>
    </w:p>
    <w:p>
      <w:pPr>
        <w:pStyle w:val="37"/>
      </w:pPr>
    </w:p>
    <w:p>
      <w:pPr>
        <w:pStyle w:val="37"/>
        <w:rPr>
          <w:rFonts w:ascii="宋体" w:cs="宋体"/>
          <w:sz w:val="24"/>
          <w:szCs w:val="24"/>
        </w:rPr>
      </w:pPr>
      <w:r>
        <w:rPr>
          <w:rFonts w:hint="eastAsia" w:ascii="宋体" w:hAnsi="宋体" w:cs="宋体"/>
          <w:sz w:val="24"/>
          <w:szCs w:val="24"/>
        </w:rPr>
        <w:t>甲方：</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住所地：</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联系人：</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联系电话：</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传真：</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电子邮箱：</w:t>
      </w:r>
      <w:r>
        <w:rPr>
          <w:rFonts w:ascii="宋体" w:hAnsi="宋体" w:cs="宋体"/>
          <w:sz w:val="24"/>
          <w:szCs w:val="24"/>
        </w:rPr>
        <w:t>___________</w:t>
      </w:r>
      <w:r>
        <w:rPr>
          <w:rFonts w:ascii="宋体" w:hAnsi="宋体" w:cs="宋体"/>
          <w:sz w:val="24"/>
          <w:szCs w:val="24"/>
        </w:rPr>
        <w:br w:type="textWrapping"/>
      </w:r>
    </w:p>
    <w:p>
      <w:pPr>
        <w:pStyle w:val="37"/>
        <w:rPr>
          <w:rFonts w:ascii="宋体" w:cs="宋体"/>
          <w:sz w:val="24"/>
          <w:szCs w:val="24"/>
        </w:rPr>
      </w:pPr>
    </w:p>
    <w:p>
      <w:pPr>
        <w:pStyle w:val="37"/>
        <w:rPr>
          <w:rFonts w:ascii="宋体" w:cs="宋体"/>
          <w:sz w:val="24"/>
          <w:szCs w:val="24"/>
        </w:rPr>
      </w:pPr>
      <w:r>
        <w:rPr>
          <w:rFonts w:hint="eastAsia" w:ascii="宋体" w:hAnsi="宋体" w:cs="宋体"/>
          <w:sz w:val="24"/>
          <w:szCs w:val="24"/>
        </w:rPr>
        <w:t>乙方：</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住所地：</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联系人：</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联系电话：</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传真：</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电子邮箱：</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根据项目编号为</w:t>
      </w:r>
      <w:r>
        <w:rPr>
          <w:rFonts w:ascii="宋体" w:hAnsi="宋体" w:cs="宋体"/>
          <w:sz w:val="24"/>
          <w:szCs w:val="24"/>
        </w:rPr>
        <w:t>________</w:t>
      </w:r>
      <w:r>
        <w:rPr>
          <w:rFonts w:hint="eastAsia" w:ascii="宋体" w:hAnsi="宋体" w:cs="宋体"/>
          <w:sz w:val="24"/>
          <w:szCs w:val="24"/>
        </w:rPr>
        <w:t>的</w:t>
      </w:r>
      <w:r>
        <w:rPr>
          <w:rFonts w:ascii="宋体" w:hAnsi="宋体" w:cs="宋体"/>
          <w:sz w:val="24"/>
          <w:szCs w:val="24"/>
        </w:rPr>
        <w:t>___________</w:t>
      </w:r>
      <w:r>
        <w:rPr>
          <w:rFonts w:hint="eastAsia" w:ascii="宋体" w:hAnsi="宋体" w:cs="宋体"/>
          <w:sz w:val="24"/>
          <w:szCs w:val="24"/>
        </w:rPr>
        <w:t>项目（以下简称：“本项目”）的采购结果，遵循平等、自愿、公平和诚实信用的原则，双方签署本合同，具体内容如下：</w:t>
      </w:r>
    </w:p>
    <w:p>
      <w:pPr>
        <w:pStyle w:val="37"/>
        <w:rPr>
          <w:rFonts w:ascii="宋体" w:cs="宋体"/>
          <w:sz w:val="24"/>
          <w:szCs w:val="24"/>
        </w:rPr>
      </w:pPr>
      <w:r>
        <w:rPr>
          <w:rFonts w:hint="eastAsia" w:ascii="宋体" w:hAnsi="宋体" w:cs="宋体"/>
          <w:b/>
          <w:sz w:val="24"/>
          <w:szCs w:val="24"/>
        </w:rPr>
        <w:t>一、合同组成部分</w:t>
      </w:r>
    </w:p>
    <w:p>
      <w:pPr>
        <w:pStyle w:val="37"/>
        <w:rPr>
          <w:rFonts w:ascii="宋体" w:cs="宋体"/>
          <w:sz w:val="24"/>
          <w:szCs w:val="24"/>
        </w:rPr>
      </w:pPr>
      <w:r>
        <w:rPr>
          <w:rFonts w:ascii="宋体" w:hAnsi="宋体" w:cs="宋体"/>
          <w:sz w:val="24"/>
          <w:szCs w:val="24"/>
        </w:rPr>
        <w:t>1.1</w:t>
      </w:r>
      <w:r>
        <w:rPr>
          <w:rFonts w:hint="eastAsia" w:ascii="宋体" w:hAnsi="宋体" w:cs="宋体"/>
          <w:sz w:val="24"/>
          <w:szCs w:val="24"/>
        </w:rPr>
        <w:t>本合同条款及附件；</w:t>
      </w:r>
    </w:p>
    <w:p>
      <w:pPr>
        <w:pStyle w:val="37"/>
        <w:rPr>
          <w:rFonts w:ascii="宋体" w:cs="宋体"/>
          <w:sz w:val="24"/>
          <w:szCs w:val="24"/>
        </w:rPr>
      </w:pPr>
      <w:r>
        <w:rPr>
          <w:rFonts w:ascii="宋体" w:hAnsi="宋体" w:cs="宋体"/>
          <w:sz w:val="24"/>
          <w:szCs w:val="24"/>
        </w:rPr>
        <w:t>1.2</w:t>
      </w:r>
      <w:r>
        <w:rPr>
          <w:rFonts w:hint="eastAsia" w:ascii="宋体" w:hAnsi="宋体" w:cs="宋体"/>
          <w:sz w:val="24"/>
          <w:szCs w:val="24"/>
        </w:rPr>
        <w:t>采购文件及其附件、补充文件；</w:t>
      </w:r>
    </w:p>
    <w:p>
      <w:pPr>
        <w:pStyle w:val="37"/>
        <w:rPr>
          <w:rFonts w:ascii="宋体" w:cs="宋体"/>
          <w:sz w:val="24"/>
          <w:szCs w:val="24"/>
        </w:rPr>
      </w:pPr>
      <w:r>
        <w:rPr>
          <w:rFonts w:ascii="宋体" w:hAnsi="宋体" w:cs="宋体"/>
          <w:sz w:val="24"/>
          <w:szCs w:val="24"/>
        </w:rPr>
        <w:t>1.3</w:t>
      </w:r>
      <w:r>
        <w:rPr>
          <w:rFonts w:hint="eastAsia" w:ascii="宋体" w:hAnsi="宋体" w:cs="宋体"/>
          <w:sz w:val="24"/>
          <w:szCs w:val="24"/>
        </w:rPr>
        <w:t>乙方的响应文件及其附件、补充文件；</w:t>
      </w:r>
    </w:p>
    <w:p>
      <w:pPr>
        <w:pStyle w:val="37"/>
        <w:rPr>
          <w:rFonts w:ascii="宋体" w:cs="宋体"/>
          <w:sz w:val="24"/>
          <w:szCs w:val="24"/>
        </w:rPr>
      </w:pPr>
      <w:r>
        <w:rPr>
          <w:rFonts w:ascii="宋体" w:hAnsi="宋体" w:cs="宋体"/>
          <w:sz w:val="24"/>
          <w:szCs w:val="24"/>
        </w:rPr>
        <w:t>1.4</w:t>
      </w:r>
      <w:r>
        <w:rPr>
          <w:rFonts w:hint="eastAsia" w:ascii="宋体" w:hAnsi="宋体" w:cs="宋体"/>
          <w:sz w:val="24"/>
          <w:szCs w:val="24"/>
        </w:rPr>
        <w:t>其他文件或材料：</w:t>
      </w:r>
    </w:p>
    <w:p>
      <w:pPr>
        <w:pStyle w:val="37"/>
        <w:rPr>
          <w:rFonts w:ascii="宋体" w:cs="宋体"/>
          <w:sz w:val="24"/>
          <w:szCs w:val="24"/>
        </w:rPr>
      </w:pPr>
      <w:r>
        <w:rPr>
          <w:rFonts w:hint="eastAsia" w:ascii="宋体" w:hAnsi="宋体" w:cs="宋体"/>
          <w:b/>
          <w:sz w:val="24"/>
          <w:szCs w:val="24"/>
        </w:rPr>
        <w:t>二、合同标的</w:t>
      </w:r>
      <w:r>
        <w:rPr>
          <w:rFonts w:ascii="宋体" w:cs="宋体"/>
          <w:sz w:val="24"/>
          <w:szCs w:val="24"/>
        </w:rPr>
        <w:br w:type="textWrapping"/>
      </w:r>
    </w:p>
    <w:p>
      <w:pPr>
        <w:pStyle w:val="37"/>
        <w:rPr>
          <w:rFonts w:ascii="宋体" w:cs="宋体"/>
          <w:sz w:val="24"/>
          <w:szCs w:val="24"/>
        </w:rPr>
      </w:pPr>
      <w:r>
        <w:rPr>
          <w:rFonts w:hint="eastAsia" w:ascii="宋体" w:hAnsi="宋体" w:cs="宋体"/>
          <w:b/>
          <w:sz w:val="24"/>
          <w:szCs w:val="24"/>
        </w:rPr>
        <w:t>三、合同金额</w:t>
      </w:r>
    </w:p>
    <w:p>
      <w:pPr>
        <w:pStyle w:val="37"/>
        <w:rPr>
          <w:rFonts w:ascii="宋体" w:cs="宋体"/>
          <w:sz w:val="24"/>
          <w:szCs w:val="24"/>
        </w:rPr>
      </w:pPr>
      <w:r>
        <w:rPr>
          <w:rFonts w:ascii="宋体" w:hAnsi="宋体" w:cs="宋体"/>
          <w:sz w:val="24"/>
          <w:szCs w:val="24"/>
        </w:rPr>
        <w:t>3.1</w:t>
      </w:r>
      <w:r>
        <w:rPr>
          <w:rFonts w:hint="eastAsia" w:ascii="宋体" w:hAnsi="宋体" w:cs="宋体"/>
          <w:sz w:val="24"/>
          <w:szCs w:val="24"/>
        </w:rPr>
        <w:t>合同总价：人民币（大写）</w:t>
      </w:r>
      <w:r>
        <w:rPr>
          <w:rFonts w:ascii="宋体" w:hAnsi="宋体" w:cs="宋体"/>
          <w:sz w:val="24"/>
          <w:szCs w:val="24"/>
        </w:rPr>
        <w:t>_________</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元）；</w:t>
      </w:r>
    </w:p>
    <w:p>
      <w:pPr>
        <w:pStyle w:val="37"/>
        <w:rPr>
          <w:rFonts w:ascii="宋体" w:cs="宋体"/>
          <w:sz w:val="24"/>
          <w:szCs w:val="24"/>
        </w:rPr>
      </w:pPr>
      <w:r>
        <w:rPr>
          <w:rFonts w:ascii="宋体" w:hAnsi="宋体" w:cs="宋体"/>
          <w:sz w:val="24"/>
          <w:szCs w:val="24"/>
        </w:rPr>
        <w:t>3.2</w:t>
      </w:r>
      <w:r>
        <w:rPr>
          <w:rFonts w:hint="eastAsia" w:ascii="宋体" w:hAnsi="宋体" w:cs="宋体"/>
          <w:sz w:val="24"/>
          <w:szCs w:val="24"/>
        </w:rPr>
        <w:t>合同总价组成：</w:t>
      </w:r>
      <w:r>
        <w:rPr>
          <w:rFonts w:ascii="宋体" w:hAnsi="宋体" w:cs="宋体"/>
          <w:sz w:val="24"/>
          <w:szCs w:val="24"/>
        </w:rPr>
        <w:t>___________</w:t>
      </w:r>
      <w:r>
        <w:rPr>
          <w:rFonts w:hint="eastAsia" w:ascii="宋体" w:hAnsi="宋体" w:cs="宋体"/>
          <w:sz w:val="24"/>
          <w:szCs w:val="24"/>
        </w:rPr>
        <w:t>；</w:t>
      </w:r>
    </w:p>
    <w:p>
      <w:pPr>
        <w:pStyle w:val="37"/>
        <w:rPr>
          <w:rFonts w:ascii="宋体" w:cs="宋体"/>
          <w:sz w:val="24"/>
          <w:szCs w:val="24"/>
        </w:rPr>
      </w:pPr>
      <w:r>
        <w:rPr>
          <w:rFonts w:ascii="宋体" w:hAnsi="宋体" w:cs="宋体"/>
          <w:sz w:val="24"/>
          <w:szCs w:val="24"/>
        </w:rPr>
        <w:t>3.3</w:t>
      </w:r>
      <w:r>
        <w:rPr>
          <w:rFonts w:hint="eastAsia" w:ascii="宋体" w:hAnsi="宋体" w:cs="宋体"/>
          <w:sz w:val="24"/>
          <w:szCs w:val="24"/>
        </w:rPr>
        <w:t>其他需说明事项：</w:t>
      </w:r>
      <w:r>
        <w:rPr>
          <w:rFonts w:ascii="宋体" w:hAnsi="宋体" w:cs="宋体"/>
          <w:sz w:val="24"/>
          <w:szCs w:val="24"/>
        </w:rPr>
        <w:t>___________</w:t>
      </w:r>
      <w:r>
        <w:rPr>
          <w:rFonts w:hint="eastAsia" w:ascii="宋体" w:hAnsi="宋体" w:cs="宋体"/>
          <w:sz w:val="24"/>
          <w:szCs w:val="24"/>
        </w:rPr>
        <w:t>；</w:t>
      </w:r>
    </w:p>
    <w:p>
      <w:pPr>
        <w:pStyle w:val="37"/>
        <w:rPr>
          <w:rFonts w:ascii="宋体" w:cs="宋体"/>
          <w:sz w:val="24"/>
          <w:szCs w:val="24"/>
        </w:rPr>
      </w:pPr>
      <w:r>
        <w:rPr>
          <w:rFonts w:hint="eastAsia" w:ascii="宋体" w:hAnsi="宋体" w:cs="宋体"/>
          <w:b/>
          <w:sz w:val="24"/>
          <w:szCs w:val="24"/>
        </w:rPr>
        <w:t>四、合同标的交付</w:t>
      </w:r>
    </w:p>
    <w:p>
      <w:pPr>
        <w:pStyle w:val="37"/>
        <w:rPr>
          <w:rFonts w:ascii="宋体" w:cs="宋体"/>
          <w:sz w:val="24"/>
          <w:szCs w:val="24"/>
        </w:rPr>
      </w:pPr>
      <w:r>
        <w:rPr>
          <w:rFonts w:ascii="宋体" w:hAnsi="宋体" w:cs="宋体"/>
          <w:sz w:val="24"/>
          <w:szCs w:val="24"/>
        </w:rPr>
        <w:t>4.1</w:t>
      </w:r>
      <w:r>
        <w:rPr>
          <w:rFonts w:hint="eastAsia" w:ascii="宋体" w:hAnsi="宋体" w:cs="宋体"/>
          <w:sz w:val="24"/>
          <w:szCs w:val="24"/>
        </w:rPr>
        <w:t>交付时间：</w:t>
      </w:r>
      <w:r>
        <w:rPr>
          <w:rFonts w:ascii="宋体" w:hAnsi="宋体" w:cs="宋体"/>
          <w:sz w:val="24"/>
          <w:szCs w:val="24"/>
        </w:rPr>
        <w:t>___________</w:t>
      </w:r>
    </w:p>
    <w:p>
      <w:pPr>
        <w:pStyle w:val="37"/>
        <w:rPr>
          <w:rFonts w:ascii="宋体" w:cs="宋体"/>
          <w:sz w:val="24"/>
          <w:szCs w:val="24"/>
        </w:rPr>
      </w:pPr>
      <w:r>
        <w:rPr>
          <w:rFonts w:ascii="宋体" w:hAnsi="宋体" w:cs="宋体"/>
          <w:sz w:val="24"/>
          <w:szCs w:val="24"/>
        </w:rPr>
        <w:t>4.2</w:t>
      </w:r>
      <w:r>
        <w:rPr>
          <w:rFonts w:hint="eastAsia" w:ascii="宋体" w:hAnsi="宋体" w:cs="宋体"/>
          <w:sz w:val="24"/>
          <w:szCs w:val="24"/>
        </w:rPr>
        <w:t>交付地点：</w:t>
      </w:r>
      <w:r>
        <w:rPr>
          <w:rFonts w:ascii="宋体" w:hAnsi="宋体" w:cs="宋体"/>
          <w:sz w:val="24"/>
          <w:szCs w:val="24"/>
        </w:rPr>
        <w:t>___________</w:t>
      </w:r>
    </w:p>
    <w:p>
      <w:pPr>
        <w:pStyle w:val="37"/>
        <w:rPr>
          <w:rFonts w:ascii="宋体" w:cs="宋体"/>
          <w:sz w:val="24"/>
          <w:szCs w:val="24"/>
        </w:rPr>
      </w:pPr>
      <w:r>
        <w:rPr>
          <w:rFonts w:ascii="宋体" w:hAnsi="宋体" w:cs="宋体"/>
          <w:sz w:val="24"/>
          <w:szCs w:val="24"/>
        </w:rPr>
        <w:t>4.3</w:t>
      </w:r>
      <w:r>
        <w:rPr>
          <w:rFonts w:hint="eastAsia" w:ascii="宋体" w:hAnsi="宋体" w:cs="宋体"/>
          <w:sz w:val="24"/>
          <w:szCs w:val="24"/>
        </w:rPr>
        <w:t>交付条件：</w:t>
      </w:r>
      <w:r>
        <w:rPr>
          <w:rFonts w:ascii="宋体" w:hAnsi="宋体" w:cs="宋体"/>
          <w:sz w:val="24"/>
          <w:szCs w:val="24"/>
        </w:rPr>
        <w:t>___________</w:t>
      </w:r>
    </w:p>
    <w:p>
      <w:pPr>
        <w:pStyle w:val="37"/>
        <w:rPr>
          <w:rFonts w:ascii="宋体" w:cs="宋体"/>
          <w:sz w:val="24"/>
          <w:szCs w:val="24"/>
        </w:rPr>
      </w:pPr>
      <w:r>
        <w:rPr>
          <w:rFonts w:ascii="宋体" w:hAnsi="宋体" w:cs="宋体"/>
          <w:sz w:val="24"/>
          <w:szCs w:val="24"/>
        </w:rPr>
        <w:t>4.4</w:t>
      </w:r>
      <w:r>
        <w:rPr>
          <w:rFonts w:hint="eastAsia" w:ascii="宋体" w:hAnsi="宋体" w:cs="宋体"/>
          <w:sz w:val="24"/>
          <w:szCs w:val="24"/>
        </w:rPr>
        <w:t>供货要求：</w:t>
      </w:r>
    </w:p>
    <w:p>
      <w:pPr>
        <w:pStyle w:val="37"/>
        <w:rPr>
          <w:rFonts w:ascii="宋体" w:cs="宋体"/>
          <w:sz w:val="24"/>
          <w:szCs w:val="24"/>
        </w:rPr>
      </w:pPr>
      <w:r>
        <w:rPr>
          <w:rFonts w:ascii="宋体" w:hAnsi="宋体" w:cs="宋体"/>
          <w:sz w:val="24"/>
          <w:szCs w:val="24"/>
        </w:rPr>
        <w:t>(1)</w:t>
      </w:r>
      <w:r>
        <w:rPr>
          <w:rFonts w:hint="eastAsia" w:ascii="宋体" w:hAnsi="宋体" w:cs="宋体"/>
          <w:sz w:val="24"/>
          <w:szCs w:val="24"/>
        </w:rPr>
        <w:t>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37"/>
        <w:rPr>
          <w:rFonts w:ascii="宋体" w:cs="宋体"/>
          <w:sz w:val="24"/>
          <w:szCs w:val="24"/>
        </w:rPr>
      </w:pPr>
      <w:r>
        <w:rPr>
          <w:rFonts w:ascii="宋体" w:hAnsi="宋体" w:cs="宋体"/>
          <w:sz w:val="24"/>
          <w:szCs w:val="24"/>
        </w:rPr>
        <w:t>(2)</w:t>
      </w:r>
      <w:r>
        <w:rPr>
          <w:rFonts w:hint="eastAsia" w:ascii="宋体" w:hAnsi="宋体" w:cs="宋体"/>
          <w:sz w:val="24"/>
          <w:szCs w:val="24"/>
        </w:rPr>
        <w:t>乙方提供的全部货物均应采用标准保护措施进行包装，除采购文件中的采购需求另有要求外，乙方所提供的货物包装应当参照财政部办公厅等联合印发的《关于印发</w:t>
      </w:r>
      <w:r>
        <w:rPr>
          <w:rFonts w:ascii="宋体" w:hAnsi="宋体" w:cs="宋体"/>
          <w:sz w:val="24"/>
          <w:szCs w:val="24"/>
        </w:rPr>
        <w:t>&lt;</w:t>
      </w:r>
      <w:r>
        <w:rPr>
          <w:rFonts w:hint="eastAsia" w:ascii="宋体" w:hAnsi="宋体" w:cs="宋体"/>
          <w:sz w:val="24"/>
          <w:szCs w:val="24"/>
        </w:rPr>
        <w:t>商品包装政府采购需求标准（试行）</w:t>
      </w:r>
      <w:r>
        <w:rPr>
          <w:rFonts w:ascii="宋体" w:hAnsi="宋体" w:cs="宋体"/>
          <w:sz w:val="24"/>
          <w:szCs w:val="24"/>
        </w:rPr>
        <w:t>&gt;&lt;</w:t>
      </w:r>
      <w:r>
        <w:rPr>
          <w:rFonts w:hint="eastAsia" w:ascii="宋体" w:hAnsi="宋体" w:cs="宋体"/>
          <w:sz w:val="24"/>
          <w:szCs w:val="24"/>
        </w:rPr>
        <w:t>快递包装政府采购需求标准（试行）</w:t>
      </w:r>
      <w:r>
        <w:rPr>
          <w:rFonts w:ascii="宋体" w:hAnsi="宋体" w:cs="宋体"/>
          <w:sz w:val="24"/>
          <w:szCs w:val="24"/>
        </w:rPr>
        <w:t xml:space="preserve">&gt;         </w:t>
      </w:r>
      <w:r>
        <w:rPr>
          <w:rFonts w:hint="eastAsia" w:ascii="宋体" w:hAnsi="宋体" w:cs="宋体"/>
          <w:sz w:val="24"/>
          <w:szCs w:val="24"/>
        </w:rPr>
        <w:t>的通知》（财办库〔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123</w:t>
      </w:r>
      <w:r>
        <w:rPr>
          <w:rFonts w:hint="eastAsia" w:ascii="宋体" w:hAnsi="宋体" w:cs="宋体"/>
          <w:sz w:val="24"/>
          <w:szCs w:val="24"/>
        </w:rPr>
        <w:t>号）要求，包装应适用于远距离运输、防潮、防震、防锈和防野蛮装卸等要求，确保货物安全无损运抵现场。由于包装、运输、安装、调试等不善所引起的货物损坏或损失均由乙方承担。</w:t>
      </w:r>
    </w:p>
    <w:p>
      <w:pPr>
        <w:pStyle w:val="37"/>
        <w:rPr>
          <w:rFonts w:ascii="宋体" w:cs="宋体"/>
          <w:sz w:val="24"/>
          <w:szCs w:val="24"/>
        </w:rPr>
      </w:pPr>
      <w:r>
        <w:rPr>
          <w:rFonts w:ascii="宋体" w:hAnsi="宋体" w:cs="宋体"/>
          <w:sz w:val="24"/>
          <w:szCs w:val="24"/>
        </w:rPr>
        <w:t>(3)</w:t>
      </w:r>
      <w:r>
        <w:rPr>
          <w:rFonts w:hint="eastAsia" w:ascii="宋体" w:hAnsi="宋体" w:cs="宋体"/>
          <w:sz w:val="24"/>
          <w:szCs w:val="24"/>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37"/>
        <w:rPr>
          <w:rFonts w:ascii="宋体" w:cs="宋体"/>
          <w:sz w:val="24"/>
          <w:szCs w:val="24"/>
        </w:rPr>
      </w:pPr>
      <w:r>
        <w:rPr>
          <w:rFonts w:hint="eastAsia" w:ascii="宋体" w:hAnsi="宋体" w:cs="宋体"/>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）其他供货要求：</w:t>
      </w:r>
    </w:p>
    <w:p>
      <w:pPr>
        <w:pStyle w:val="37"/>
        <w:rPr>
          <w:rFonts w:ascii="宋体" w:cs="宋体"/>
          <w:sz w:val="24"/>
          <w:szCs w:val="24"/>
        </w:rPr>
      </w:pPr>
      <w:r>
        <w:rPr>
          <w:rFonts w:hint="eastAsia" w:ascii="宋体" w:hAnsi="宋体" w:cs="宋体"/>
          <w:b/>
          <w:sz w:val="24"/>
          <w:szCs w:val="24"/>
        </w:rPr>
        <w:t>五、质量标准及要求</w:t>
      </w:r>
    </w:p>
    <w:p>
      <w:pPr>
        <w:pStyle w:val="37"/>
        <w:rPr>
          <w:rFonts w:ascii="宋体" w:cs="宋体"/>
          <w:sz w:val="24"/>
          <w:szCs w:val="24"/>
        </w:rPr>
      </w:pPr>
      <w:r>
        <w:rPr>
          <w:rFonts w:ascii="宋体" w:hAnsi="宋体" w:cs="宋体"/>
          <w:sz w:val="24"/>
          <w:szCs w:val="24"/>
        </w:rPr>
        <w:t>5.1</w:t>
      </w:r>
      <w:r>
        <w:rPr>
          <w:rFonts w:hint="eastAsia" w:ascii="宋体" w:hAnsi="宋体" w:cs="宋体"/>
          <w:sz w:val="24"/>
          <w:szCs w:val="24"/>
        </w:rPr>
        <w:t>质量标准及要求</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）其他质量要求</w:t>
      </w:r>
    </w:p>
    <w:p>
      <w:pPr>
        <w:pStyle w:val="37"/>
        <w:rPr>
          <w:rFonts w:ascii="宋体" w:cs="宋体"/>
          <w:sz w:val="24"/>
          <w:szCs w:val="24"/>
        </w:rPr>
      </w:pPr>
      <w:r>
        <w:rPr>
          <w:rFonts w:ascii="宋体" w:hAnsi="宋体" w:cs="宋体"/>
          <w:sz w:val="24"/>
          <w:szCs w:val="24"/>
        </w:rPr>
        <w:t>5.2</w:t>
      </w:r>
      <w:r>
        <w:rPr>
          <w:rFonts w:hint="eastAsia" w:ascii="宋体" w:hAnsi="宋体" w:cs="宋体"/>
          <w:sz w:val="24"/>
          <w:szCs w:val="24"/>
        </w:rPr>
        <w:t>节能环保产品要求</w:t>
      </w:r>
    </w:p>
    <w:p>
      <w:pPr>
        <w:pStyle w:val="37"/>
        <w:rPr>
          <w:rFonts w:ascii="宋体" w:cs="宋体"/>
          <w:sz w:val="24"/>
          <w:szCs w:val="24"/>
        </w:rPr>
      </w:pPr>
      <w:r>
        <w:rPr>
          <w:rFonts w:ascii="宋体" w:hAnsi="宋体" w:cs="宋体"/>
          <w:sz w:val="24"/>
          <w:szCs w:val="24"/>
        </w:rPr>
        <w:t>5.3</w:t>
      </w:r>
      <w:r>
        <w:rPr>
          <w:rFonts w:hint="eastAsia" w:ascii="宋体" w:hAnsi="宋体" w:cs="宋体"/>
          <w:sz w:val="24"/>
          <w:szCs w:val="24"/>
        </w:rPr>
        <w:t>质量保证范围、质量保证期及售后服务</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）质量保证范围：</w:t>
      </w:r>
      <w:r>
        <w:rPr>
          <w:rFonts w:ascii="宋体" w:hAnsi="宋体" w:cs="宋体"/>
          <w:sz w:val="24"/>
          <w:szCs w:val="24"/>
        </w:rPr>
        <w:t>___________</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）本合同乙方所供应的货物质量保证期自验收合格之日起</w:t>
      </w:r>
      <w:r>
        <w:rPr>
          <w:rFonts w:ascii="宋体" w:cs="宋体"/>
          <w:sz w:val="24"/>
          <w:szCs w:val="24"/>
        </w:rPr>
        <w:t>{</w:t>
      </w:r>
      <w:r>
        <w:rPr>
          <w:rFonts w:ascii="宋体" w:hAnsi="宋体" w:cs="宋体"/>
          <w:sz w:val="24"/>
          <w:szCs w:val="24"/>
        </w:rPr>
        <w:t>_______</w:t>
      </w:r>
      <w:r>
        <w:rPr>
          <w:rFonts w:hint="eastAsia" w:ascii="宋体" w:hAnsi="宋体" w:cs="宋体"/>
          <w:sz w:val="24"/>
          <w:szCs w:val="24"/>
        </w:rPr>
        <w:t>月。</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）售后服务应按法律法规和采购文件约定执行，具体如下：</w:t>
      </w:r>
    </w:p>
    <w:p>
      <w:pPr>
        <w:pStyle w:val="37"/>
        <w:rPr>
          <w:rFonts w:ascii="宋体" w:cs="宋体"/>
          <w:sz w:val="24"/>
          <w:szCs w:val="24"/>
        </w:rPr>
      </w:pPr>
      <w:r>
        <w:rPr>
          <w:rFonts w:ascii="宋体" w:hAnsi="宋体" w:cs="宋体"/>
          <w:sz w:val="24"/>
          <w:szCs w:val="24"/>
        </w:rPr>
        <w:t>5.4</w:t>
      </w:r>
      <w:r>
        <w:rPr>
          <w:rFonts w:hint="eastAsia" w:ascii="宋体" w:hAnsi="宋体" w:cs="宋体"/>
          <w:sz w:val="24"/>
          <w:szCs w:val="24"/>
        </w:rPr>
        <w:t>商品安全责任</w:t>
      </w:r>
    </w:p>
    <w:p>
      <w:pPr>
        <w:pStyle w:val="37"/>
        <w:rPr>
          <w:rFonts w:ascii="宋体" w:cs="宋体"/>
          <w:sz w:val="24"/>
          <w:szCs w:val="24"/>
        </w:rPr>
      </w:pPr>
      <w:r>
        <w:rPr>
          <w:rFonts w:hint="eastAsia" w:ascii="宋体" w:hAnsi="宋体" w:cs="宋体"/>
          <w:sz w:val="24"/>
          <w:szCs w:val="24"/>
        </w:rPr>
        <w:t>商品安全责任应按照法律法规和采购文件的规定执行，具体如下：</w:t>
      </w:r>
    </w:p>
    <w:p>
      <w:pPr>
        <w:pStyle w:val="37"/>
        <w:rPr>
          <w:rFonts w:ascii="宋体" w:cs="宋体"/>
          <w:sz w:val="24"/>
          <w:szCs w:val="24"/>
        </w:rPr>
      </w:pPr>
      <w:r>
        <w:rPr>
          <w:rFonts w:hint="eastAsia" w:ascii="宋体" w:hAnsi="宋体" w:cs="宋体"/>
          <w:b/>
          <w:sz w:val="24"/>
          <w:szCs w:val="24"/>
        </w:rPr>
        <w:t>六、安装调试、验收及退、换货</w:t>
      </w:r>
    </w:p>
    <w:p>
      <w:pPr>
        <w:pStyle w:val="37"/>
        <w:rPr>
          <w:rFonts w:ascii="宋体" w:cs="宋体"/>
          <w:sz w:val="24"/>
          <w:szCs w:val="24"/>
        </w:rPr>
      </w:pPr>
      <w:r>
        <w:rPr>
          <w:rFonts w:ascii="宋体" w:hAnsi="宋体" w:cs="宋体"/>
          <w:sz w:val="24"/>
          <w:szCs w:val="24"/>
        </w:rPr>
        <w:t>6.1</w:t>
      </w:r>
      <w:r>
        <w:rPr>
          <w:rFonts w:hint="eastAsia" w:ascii="宋体" w:hAnsi="宋体" w:cs="宋体"/>
          <w:sz w:val="24"/>
          <w:szCs w:val="24"/>
        </w:rPr>
        <w:t>安装调试、验收应按照采购文件、乙方响应文件的规定或约定进行，具体如下：</w:t>
      </w:r>
    </w:p>
    <w:p>
      <w:pPr>
        <w:pStyle w:val="37"/>
        <w:rPr>
          <w:rFonts w:ascii="宋体" w:cs="宋体"/>
          <w:sz w:val="24"/>
          <w:szCs w:val="24"/>
        </w:rPr>
      </w:pPr>
      <w:r>
        <w:rPr>
          <w:rFonts w:ascii="宋体" w:hAnsi="宋体" w:cs="宋体"/>
          <w:sz w:val="24"/>
          <w:szCs w:val="24"/>
        </w:rPr>
        <w:t>6.2</w:t>
      </w:r>
      <w:r>
        <w:rPr>
          <w:rFonts w:hint="eastAsia" w:ascii="宋体" w:hAnsi="宋体" w:cs="宋体"/>
          <w:sz w:val="24"/>
          <w:szCs w:val="24"/>
        </w:rPr>
        <w:t>本项目是否邀请其他投标人参与验收：</w:t>
      </w:r>
    </w:p>
    <w:p>
      <w:pPr>
        <w:pStyle w:val="37"/>
        <w:spacing w:line="300" w:lineRule="auto"/>
        <w:rPr>
          <w:rFonts w:ascii="宋体" w:cs="宋体"/>
          <w:sz w:val="24"/>
          <w:szCs w:val="24"/>
        </w:rPr>
      </w:pPr>
      <w:r>
        <w:rPr>
          <w:rFonts w:hint="eastAsia" w:ascii="宋体" w:hAnsi="宋体" w:cs="宋体"/>
          <w:sz w:val="24"/>
          <w:szCs w:val="24"/>
        </w:rPr>
        <w:t>□不邀请。□邀请，具体如下：</w:t>
      </w:r>
    </w:p>
    <w:p>
      <w:pPr>
        <w:pStyle w:val="37"/>
        <w:rPr>
          <w:rFonts w:ascii="宋体" w:cs="宋体"/>
          <w:sz w:val="24"/>
          <w:szCs w:val="24"/>
        </w:rPr>
      </w:pPr>
      <w:r>
        <w:rPr>
          <w:rFonts w:ascii="宋体" w:hAnsi="宋体" w:cs="宋体"/>
          <w:sz w:val="24"/>
          <w:szCs w:val="24"/>
        </w:rPr>
        <w:t>6.3</w:t>
      </w:r>
      <w:r>
        <w:rPr>
          <w:rFonts w:hint="eastAsia" w:ascii="宋体" w:hAnsi="宋体" w:cs="宋体"/>
          <w:sz w:val="24"/>
          <w:szCs w:val="24"/>
        </w:rPr>
        <w:t>本项目是否邀请专家参与验收：</w:t>
      </w:r>
    </w:p>
    <w:p>
      <w:pPr>
        <w:pStyle w:val="37"/>
        <w:spacing w:line="300" w:lineRule="auto"/>
        <w:rPr>
          <w:rFonts w:ascii="宋体" w:cs="宋体"/>
          <w:sz w:val="24"/>
          <w:szCs w:val="24"/>
        </w:rPr>
      </w:pPr>
      <w:r>
        <w:rPr>
          <w:rFonts w:hint="eastAsia" w:ascii="宋体" w:hAnsi="宋体" w:cs="宋体"/>
          <w:sz w:val="24"/>
          <w:szCs w:val="24"/>
        </w:rPr>
        <w:t>□不邀请。□邀请，具体如下：</w:t>
      </w:r>
    </w:p>
    <w:p>
      <w:pPr>
        <w:pStyle w:val="37"/>
        <w:rPr>
          <w:rFonts w:ascii="宋体" w:cs="宋体"/>
          <w:sz w:val="24"/>
          <w:szCs w:val="24"/>
        </w:rPr>
      </w:pPr>
      <w:r>
        <w:rPr>
          <w:rFonts w:ascii="宋体" w:hAnsi="宋体" w:cs="宋体"/>
          <w:sz w:val="24"/>
          <w:szCs w:val="24"/>
        </w:rPr>
        <w:t>6.4</w:t>
      </w:r>
      <w:r>
        <w:rPr>
          <w:rFonts w:hint="eastAsia" w:ascii="宋体" w:hAnsi="宋体" w:cs="宋体"/>
          <w:sz w:val="24"/>
          <w:szCs w:val="24"/>
        </w:rPr>
        <w:t>本项目是否邀请国家认可的质量检测机构参与验收：</w:t>
      </w:r>
    </w:p>
    <w:p>
      <w:pPr>
        <w:pStyle w:val="37"/>
        <w:spacing w:line="300" w:lineRule="auto"/>
        <w:rPr>
          <w:rFonts w:ascii="宋体" w:cs="宋体"/>
          <w:sz w:val="24"/>
          <w:szCs w:val="24"/>
        </w:rPr>
      </w:pPr>
      <w:r>
        <w:rPr>
          <w:rFonts w:hint="eastAsia" w:ascii="宋体" w:hAnsi="宋体" w:cs="宋体"/>
          <w:sz w:val="24"/>
          <w:szCs w:val="24"/>
        </w:rPr>
        <w:t>□不邀请。</w:t>
      </w:r>
      <w:r>
        <w:rPr>
          <w:rFonts w:ascii="宋体" w:hAnsi="宋体" w:cs="宋体"/>
          <w:sz w:val="24"/>
          <w:szCs w:val="24"/>
        </w:rPr>
        <w:t xml:space="preserve"> </w:t>
      </w:r>
      <w:r>
        <w:rPr>
          <w:rFonts w:hint="eastAsia" w:ascii="宋体" w:hAnsi="宋体" w:cs="宋体"/>
          <w:sz w:val="24"/>
          <w:szCs w:val="24"/>
        </w:rPr>
        <w:t>□邀请，具体如下：</w:t>
      </w:r>
    </w:p>
    <w:p>
      <w:pPr>
        <w:pStyle w:val="37"/>
        <w:rPr>
          <w:rFonts w:ascii="宋体" w:cs="宋体"/>
          <w:sz w:val="24"/>
          <w:szCs w:val="24"/>
        </w:rPr>
      </w:pPr>
      <w:r>
        <w:rPr>
          <w:rFonts w:ascii="宋体" w:hAnsi="宋体" w:cs="宋体"/>
          <w:sz w:val="24"/>
          <w:szCs w:val="24"/>
        </w:rPr>
        <w:t>6.5</w:t>
      </w:r>
      <w:r>
        <w:rPr>
          <w:rFonts w:hint="eastAsia" w:ascii="宋体" w:hAnsi="宋体" w:cs="宋体"/>
          <w:sz w:val="24"/>
          <w:szCs w:val="24"/>
        </w:rPr>
        <w:t>履约验收：</w:t>
      </w:r>
      <w:r>
        <w:rPr>
          <w:rFonts w:ascii="宋体" w:hAnsi="宋体" w:cs="宋体"/>
          <w:sz w:val="24"/>
          <w:szCs w:val="24"/>
        </w:rPr>
        <w:t>___________</w:t>
      </w:r>
    </w:p>
    <w:p>
      <w:pPr>
        <w:pStyle w:val="37"/>
        <w:rPr>
          <w:rFonts w:ascii="宋体" w:cs="宋体"/>
          <w:sz w:val="24"/>
          <w:szCs w:val="24"/>
        </w:rPr>
      </w:pPr>
      <w:r>
        <w:rPr>
          <w:rFonts w:ascii="宋体" w:hAnsi="宋体" w:cs="宋体"/>
          <w:sz w:val="24"/>
          <w:szCs w:val="24"/>
        </w:rPr>
        <w:t>6.6</w:t>
      </w:r>
      <w:r>
        <w:rPr>
          <w:rFonts w:hint="eastAsia" w:ascii="宋体" w:hAnsi="宋体" w:cs="宋体"/>
          <w:sz w:val="24"/>
          <w:szCs w:val="24"/>
        </w:rPr>
        <w:t>退、换货：</w:t>
      </w:r>
      <w:r>
        <w:rPr>
          <w:rFonts w:ascii="宋体" w:hAnsi="宋体" w:cs="宋体"/>
          <w:sz w:val="24"/>
          <w:szCs w:val="24"/>
        </w:rPr>
        <w:t>___________</w:t>
      </w:r>
    </w:p>
    <w:p>
      <w:pPr>
        <w:pStyle w:val="37"/>
        <w:rPr>
          <w:rFonts w:ascii="宋体" w:cs="宋体"/>
          <w:sz w:val="24"/>
          <w:szCs w:val="24"/>
        </w:rPr>
      </w:pPr>
      <w:r>
        <w:rPr>
          <w:rFonts w:ascii="宋体" w:hAnsi="宋体" w:cs="宋体"/>
          <w:sz w:val="24"/>
          <w:szCs w:val="24"/>
        </w:rPr>
        <w:t>6.7</w:t>
      </w:r>
      <w:r>
        <w:rPr>
          <w:rFonts w:hint="eastAsia" w:ascii="宋体" w:hAnsi="宋体" w:cs="宋体"/>
          <w:sz w:val="24"/>
          <w:szCs w:val="24"/>
        </w:rPr>
        <w:t>其他：</w:t>
      </w:r>
    </w:p>
    <w:p>
      <w:pPr>
        <w:pStyle w:val="37"/>
        <w:rPr>
          <w:rFonts w:ascii="宋体" w:cs="宋体"/>
          <w:sz w:val="24"/>
          <w:szCs w:val="24"/>
        </w:rPr>
      </w:pPr>
      <w:r>
        <w:rPr>
          <w:rFonts w:hint="eastAsia" w:ascii="宋体" w:hAnsi="宋体" w:cs="宋体"/>
          <w:b/>
          <w:sz w:val="24"/>
          <w:szCs w:val="24"/>
        </w:rPr>
        <w:t>七、资金支付方式、条件和时间</w:t>
      </w:r>
      <w:r>
        <w:rPr>
          <w:rFonts w:ascii="宋体" w:cs="宋体"/>
          <w:sz w:val="24"/>
          <w:szCs w:val="24"/>
        </w:rPr>
        <w:br w:type="textWrapping"/>
      </w:r>
    </w:p>
    <w:p>
      <w:pPr>
        <w:pStyle w:val="37"/>
        <w:rPr>
          <w:rFonts w:ascii="宋体" w:cs="宋体"/>
          <w:sz w:val="24"/>
          <w:szCs w:val="24"/>
        </w:rPr>
      </w:pPr>
      <w:r>
        <w:rPr>
          <w:rFonts w:hint="eastAsia" w:ascii="宋体" w:hAnsi="宋体" w:cs="宋体"/>
          <w:b/>
          <w:sz w:val="24"/>
          <w:szCs w:val="24"/>
        </w:rPr>
        <w:t>八、履约保证金</w:t>
      </w:r>
    </w:p>
    <w:p>
      <w:pPr>
        <w:pStyle w:val="37"/>
        <w:rPr>
          <w:rFonts w:ascii="宋体" w:cs="宋体"/>
          <w:sz w:val="24"/>
          <w:szCs w:val="24"/>
        </w:rPr>
      </w:pPr>
      <w:r>
        <w:rPr>
          <w:rFonts w:hint="eastAsia" w:ascii="宋体" w:hAnsi="宋体" w:cs="宋体"/>
          <w:sz w:val="24"/>
          <w:szCs w:val="24"/>
          <w:lang w:eastAsia="zh-CN"/>
        </w:rPr>
        <w:t>□</w:t>
      </w:r>
      <w:r>
        <w:rPr>
          <w:rFonts w:hint="eastAsia" w:ascii="宋体" w:hAnsi="宋体" w:cs="宋体"/>
          <w:sz w:val="24"/>
          <w:szCs w:val="24"/>
        </w:rPr>
        <w:t>有，□无。具体如下违约：（按照采购文件规定填写）。</w:t>
      </w:r>
    </w:p>
    <w:p>
      <w:pPr>
        <w:pStyle w:val="37"/>
        <w:rPr>
          <w:rFonts w:ascii="宋体" w:cs="宋体"/>
          <w:sz w:val="24"/>
          <w:szCs w:val="24"/>
        </w:rPr>
      </w:pPr>
      <w:r>
        <w:rPr>
          <w:rFonts w:ascii="宋体" w:hAnsi="宋体" w:cs="宋体"/>
          <w:sz w:val="24"/>
          <w:szCs w:val="24"/>
        </w:rPr>
        <w:t>8.1</w:t>
      </w:r>
      <w:r>
        <w:rPr>
          <w:rFonts w:hint="eastAsia" w:ascii="宋体" w:hAnsi="宋体" w:cs="宋体"/>
          <w:sz w:val="24"/>
          <w:szCs w:val="24"/>
        </w:rPr>
        <w:t>乙方向甲方缴纳人民币</w:t>
      </w:r>
      <w:r>
        <w:rPr>
          <w:rFonts w:ascii="宋体" w:hAnsi="宋体" w:cs="宋体"/>
          <w:sz w:val="24"/>
          <w:szCs w:val="24"/>
        </w:rPr>
        <w:t xml:space="preserve"> </w:t>
      </w:r>
      <w:r>
        <w:rPr>
          <w:rFonts w:hint="eastAsia" w:ascii="宋体" w:hAnsi="宋体" w:cs="宋体"/>
          <w:sz w:val="24"/>
          <w:szCs w:val="24"/>
        </w:rPr>
        <w:t>元（大写：</w:t>
      </w:r>
      <w:r>
        <w:rPr>
          <w:rFonts w:ascii="宋体" w:hAnsi="宋体" w:cs="宋体"/>
          <w:sz w:val="24"/>
          <w:szCs w:val="24"/>
        </w:rPr>
        <w:t xml:space="preserve"> </w:t>
      </w:r>
      <w:r>
        <w:rPr>
          <w:rFonts w:hint="eastAsia" w:ascii="宋体" w:hAnsi="宋体" w:cs="宋体"/>
          <w:sz w:val="24"/>
          <w:szCs w:val="24"/>
        </w:rPr>
        <w:t>）作为本合同的履约保证金。</w:t>
      </w:r>
    </w:p>
    <w:p>
      <w:pPr>
        <w:pStyle w:val="37"/>
        <w:rPr>
          <w:rFonts w:ascii="宋体" w:cs="宋体"/>
          <w:sz w:val="24"/>
          <w:szCs w:val="24"/>
        </w:rPr>
      </w:pPr>
      <w:r>
        <w:rPr>
          <w:rFonts w:ascii="宋体" w:hAnsi="宋体" w:cs="宋体"/>
          <w:sz w:val="24"/>
          <w:szCs w:val="24"/>
        </w:rPr>
        <w:t>8.2</w:t>
      </w:r>
      <w:r>
        <w:rPr>
          <w:rFonts w:hint="eastAsia" w:ascii="宋体" w:hAnsi="宋体" w:cs="宋体"/>
          <w:sz w:val="24"/>
          <w:szCs w:val="24"/>
        </w:rPr>
        <w:t>履约保证金缴纳形式：支票</w:t>
      </w:r>
      <w:r>
        <w:rPr>
          <w:rFonts w:ascii="宋体" w:hAnsi="宋体" w:cs="宋体"/>
          <w:sz w:val="24"/>
          <w:szCs w:val="24"/>
        </w:rPr>
        <w:t>/</w:t>
      </w:r>
      <w:r>
        <w:rPr>
          <w:rFonts w:hint="eastAsia" w:ascii="宋体" w:hAnsi="宋体" w:cs="宋体"/>
          <w:sz w:val="24"/>
          <w:szCs w:val="24"/>
        </w:rPr>
        <w:t>汇票</w:t>
      </w:r>
      <w:r>
        <w:rPr>
          <w:rFonts w:ascii="宋体" w:hAnsi="宋体" w:cs="宋体"/>
          <w:sz w:val="24"/>
          <w:szCs w:val="24"/>
        </w:rPr>
        <w:t>/</w:t>
      </w:r>
      <w:r>
        <w:rPr>
          <w:rFonts w:hint="eastAsia" w:ascii="宋体" w:hAnsi="宋体" w:cs="宋体"/>
          <w:sz w:val="24"/>
          <w:szCs w:val="24"/>
        </w:rPr>
        <w:t>电汇</w:t>
      </w:r>
      <w:r>
        <w:rPr>
          <w:rFonts w:ascii="宋体" w:hAnsi="宋体" w:cs="宋体"/>
          <w:sz w:val="24"/>
          <w:szCs w:val="24"/>
        </w:rPr>
        <w:t>/</w:t>
      </w:r>
      <w:r>
        <w:rPr>
          <w:rFonts w:hint="eastAsia" w:ascii="宋体" w:hAnsi="宋体" w:cs="宋体"/>
          <w:sz w:val="24"/>
          <w:szCs w:val="24"/>
        </w:rPr>
        <w:t>保函等非现金形式。</w:t>
      </w:r>
    </w:p>
    <w:p>
      <w:pPr>
        <w:pStyle w:val="37"/>
        <w:rPr>
          <w:rFonts w:ascii="宋体" w:cs="宋体"/>
          <w:sz w:val="24"/>
          <w:szCs w:val="24"/>
        </w:rPr>
      </w:pPr>
      <w:r>
        <w:rPr>
          <w:rFonts w:ascii="宋体" w:hAnsi="宋体" w:cs="宋体"/>
          <w:sz w:val="24"/>
          <w:szCs w:val="24"/>
        </w:rPr>
        <w:t>8.3</w:t>
      </w:r>
      <w:r>
        <w:rPr>
          <w:rFonts w:hint="eastAsia" w:ascii="宋体" w:hAnsi="宋体" w:cs="宋体"/>
          <w:sz w:val="24"/>
          <w:szCs w:val="24"/>
        </w:rPr>
        <w:t>履约保证金退还：</w:t>
      </w:r>
      <w:r>
        <w:rPr>
          <w:rFonts w:ascii="宋体" w:hAnsi="宋体" w:cs="宋体"/>
          <w:sz w:val="24"/>
          <w:szCs w:val="24"/>
        </w:rPr>
        <w:t xml:space="preserve"> </w:t>
      </w:r>
      <w:r>
        <w:rPr>
          <w:rFonts w:hint="eastAsia" w:ascii="宋体" w:hAnsi="宋体" w:cs="宋体"/>
          <w:sz w:val="24"/>
          <w:szCs w:val="24"/>
        </w:rPr>
        <w:t>（根据实际情况填写）</w:t>
      </w:r>
      <w:r>
        <w:rPr>
          <w:rFonts w:ascii="宋体" w:hAnsi="宋体" w:cs="宋体"/>
          <w:sz w:val="24"/>
          <w:szCs w:val="24"/>
        </w:rPr>
        <w:t xml:space="preserve"> </w:t>
      </w:r>
      <w:r>
        <w:rPr>
          <w:rFonts w:hint="eastAsia" w:ascii="宋体" w:hAnsi="宋体" w:cs="宋体"/>
          <w:sz w:val="24"/>
          <w:szCs w:val="24"/>
        </w:rPr>
        <w:t>。</w:t>
      </w:r>
    </w:p>
    <w:p>
      <w:pPr>
        <w:pStyle w:val="37"/>
        <w:rPr>
          <w:rFonts w:ascii="宋体" w:cs="宋体"/>
          <w:sz w:val="24"/>
          <w:szCs w:val="24"/>
        </w:rPr>
      </w:pPr>
      <w:r>
        <w:rPr>
          <w:rFonts w:hint="eastAsia" w:ascii="宋体" w:hAnsi="宋体" w:cs="宋体"/>
          <w:b/>
          <w:sz w:val="24"/>
          <w:szCs w:val="24"/>
        </w:rPr>
        <w:t>九、合同期限</w:t>
      </w:r>
      <w:r>
        <w:rPr>
          <w:rFonts w:ascii="宋体" w:cs="宋体"/>
          <w:sz w:val="24"/>
          <w:szCs w:val="24"/>
        </w:rPr>
        <w:br w:type="textWrapping"/>
      </w:r>
    </w:p>
    <w:p>
      <w:pPr>
        <w:pStyle w:val="37"/>
        <w:rPr>
          <w:rFonts w:ascii="宋体" w:cs="宋体"/>
          <w:sz w:val="24"/>
          <w:szCs w:val="24"/>
        </w:rPr>
      </w:pPr>
      <w:r>
        <w:rPr>
          <w:rFonts w:hint="eastAsia" w:ascii="宋体" w:hAnsi="宋体" w:cs="宋体"/>
          <w:b/>
          <w:sz w:val="24"/>
          <w:szCs w:val="24"/>
        </w:rPr>
        <w:t>十、违约责任</w:t>
      </w:r>
    </w:p>
    <w:p>
      <w:pPr>
        <w:pStyle w:val="37"/>
        <w:rPr>
          <w:rFonts w:ascii="宋体" w:cs="宋体"/>
          <w:sz w:val="24"/>
          <w:szCs w:val="24"/>
        </w:rPr>
      </w:pPr>
      <w:r>
        <w:rPr>
          <w:rFonts w:ascii="宋体" w:hAnsi="宋体" w:cs="宋体"/>
          <w:sz w:val="24"/>
          <w:szCs w:val="24"/>
        </w:rPr>
        <w:t>10.1</w:t>
      </w:r>
      <w:r>
        <w:rPr>
          <w:rFonts w:hint="eastAsia" w:ascii="宋体" w:hAnsi="宋体" w:cs="宋体"/>
          <w:sz w:val="24"/>
          <w:szCs w:val="24"/>
        </w:rPr>
        <w:t>甲方违约责任</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）甲方无正当理由拒收乙方交付的合格产品的，甲方向乙方偿付拒收货款总值</w:t>
      </w:r>
      <w:r>
        <w:rPr>
          <w:rFonts w:ascii="宋体" w:hAnsi="宋体" w:cs="宋体"/>
          <w:sz w:val="24"/>
          <w:szCs w:val="24"/>
        </w:rPr>
        <w:t>_____</w:t>
      </w:r>
      <w:r>
        <w:rPr>
          <w:rFonts w:hint="eastAsia" w:ascii="宋体" w:hAnsi="宋体" w:cs="宋体"/>
          <w:sz w:val="24"/>
          <w:szCs w:val="24"/>
        </w:rPr>
        <w:t>的违约金</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）甲方无故逾期验收和办理合同款项支付手续的</w:t>
      </w:r>
      <w:r>
        <w:rPr>
          <w:rFonts w:ascii="宋体" w:cs="宋体"/>
          <w:sz w:val="24"/>
          <w:szCs w:val="24"/>
        </w:rPr>
        <w:t>,</w:t>
      </w:r>
      <w:r>
        <w:rPr>
          <w:rFonts w:hint="eastAsia" w:ascii="宋体" w:hAnsi="宋体" w:cs="宋体"/>
          <w:sz w:val="24"/>
          <w:szCs w:val="24"/>
        </w:rPr>
        <w:t>甲方应按逾期付款总额每日</w:t>
      </w:r>
      <w:r>
        <w:rPr>
          <w:rFonts w:ascii="宋体" w:hAnsi="宋体" w:cs="宋体"/>
          <w:sz w:val="24"/>
          <w:szCs w:val="24"/>
        </w:rPr>
        <w:t>_______</w:t>
      </w:r>
      <w:r>
        <w:rPr>
          <w:rFonts w:hint="eastAsia" w:ascii="宋体" w:hAnsi="宋体" w:cs="宋体"/>
          <w:sz w:val="24"/>
          <w:szCs w:val="24"/>
        </w:rPr>
        <w:t>向乙方支付违约金。</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）其他违约情形</w:t>
      </w:r>
    </w:p>
    <w:p>
      <w:pPr>
        <w:pStyle w:val="37"/>
        <w:rPr>
          <w:rFonts w:ascii="宋体" w:cs="宋体"/>
          <w:sz w:val="24"/>
          <w:szCs w:val="24"/>
        </w:rPr>
      </w:pPr>
      <w:r>
        <w:rPr>
          <w:rFonts w:ascii="宋体" w:hAnsi="宋体" w:cs="宋体"/>
          <w:sz w:val="24"/>
          <w:szCs w:val="24"/>
        </w:rPr>
        <w:t>_______</w:t>
      </w:r>
    </w:p>
    <w:p>
      <w:pPr>
        <w:pStyle w:val="37"/>
        <w:rPr>
          <w:rFonts w:ascii="宋体" w:cs="宋体"/>
          <w:sz w:val="24"/>
          <w:szCs w:val="24"/>
        </w:rPr>
      </w:pPr>
      <w:r>
        <w:rPr>
          <w:rFonts w:ascii="宋体" w:hAnsi="宋体" w:cs="宋体"/>
          <w:sz w:val="24"/>
          <w:szCs w:val="24"/>
        </w:rPr>
        <w:t>10.2</w:t>
      </w:r>
      <w:r>
        <w:rPr>
          <w:rFonts w:hint="eastAsia" w:ascii="宋体" w:hAnsi="宋体" w:cs="宋体"/>
          <w:sz w:val="24"/>
          <w:szCs w:val="24"/>
        </w:rPr>
        <w:t>乙方违约责任</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）乙方逾期履行服务的，乙方应按逾期交付总额每日</w:t>
      </w:r>
      <w:r>
        <w:rPr>
          <w:rFonts w:ascii="宋体" w:hAnsi="宋体" w:cs="宋体"/>
          <w:sz w:val="24"/>
          <w:szCs w:val="24"/>
        </w:rPr>
        <w:t>_______</w:t>
      </w:r>
      <w:r>
        <w:rPr>
          <w:rFonts w:hint="eastAsia" w:ascii="宋体" w:hAnsi="宋体" w:cs="宋体"/>
          <w:sz w:val="24"/>
          <w:szCs w:val="24"/>
        </w:rPr>
        <w:t>向甲方支付违约金，由甲方从待付货款中扣除。乙方无正当理由逾期超过约定日期</w:t>
      </w:r>
      <w:r>
        <w:rPr>
          <w:rFonts w:ascii="宋体" w:hAnsi="宋体" w:cs="宋体"/>
          <w:sz w:val="24"/>
          <w:szCs w:val="24"/>
        </w:rPr>
        <w:t>_______</w:t>
      </w:r>
      <w:r>
        <w:rPr>
          <w:rFonts w:hint="eastAsia" w:ascii="宋体" w:hAnsi="宋体" w:cs="宋体"/>
          <w:sz w:val="24"/>
          <w:szCs w:val="24"/>
        </w:rPr>
        <w:t>仍不能交付的，视为“乙方不按合同约定履约”；</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）乙方所交付的产品不符合合同规定及《采购文件》规定标准的，甲方有权拒收，乙方愿意更换产品但逾期交货的，按乙方逾期交货处理。乙方拒绝更换产品的，视为“乙方不按合同约定履约”；</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）乙方不按合同约定履约的，甲方可以解除采购合同，并对乙方已缴纳的履约保证金作“不予退还”处理。同时，乙方还须按向甲方支付违约金：</w:t>
      </w:r>
    </w:p>
    <w:p>
      <w:pPr>
        <w:pStyle w:val="37"/>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）其他违约情形</w:t>
      </w:r>
    </w:p>
    <w:p>
      <w:pPr>
        <w:pStyle w:val="37"/>
        <w:rPr>
          <w:rFonts w:ascii="宋体" w:cs="宋体"/>
          <w:sz w:val="24"/>
          <w:szCs w:val="24"/>
        </w:rPr>
      </w:pPr>
      <w:r>
        <w:rPr>
          <w:rFonts w:hint="eastAsia" w:ascii="宋体" w:hAnsi="宋体" w:cs="宋体"/>
          <w:b/>
          <w:sz w:val="24"/>
          <w:szCs w:val="24"/>
        </w:rPr>
        <w:t>十一、不可抗力事件处理</w:t>
      </w:r>
    </w:p>
    <w:p>
      <w:pPr>
        <w:pStyle w:val="37"/>
        <w:rPr>
          <w:rFonts w:ascii="宋体" w:cs="宋体"/>
          <w:sz w:val="24"/>
          <w:szCs w:val="24"/>
        </w:rPr>
      </w:pPr>
      <w:r>
        <w:rPr>
          <w:rFonts w:hint="eastAsia" w:ascii="宋体" w:hAnsi="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37"/>
        <w:rPr>
          <w:rFonts w:ascii="宋体" w:cs="宋体"/>
          <w:sz w:val="24"/>
          <w:szCs w:val="24"/>
        </w:rPr>
      </w:pPr>
      <w:r>
        <w:rPr>
          <w:rFonts w:hint="eastAsia" w:ascii="宋体" w:hAnsi="宋体" w:cs="宋体"/>
          <w:b/>
          <w:sz w:val="24"/>
          <w:szCs w:val="24"/>
        </w:rPr>
        <w:t>十二、保密条款</w:t>
      </w:r>
    </w:p>
    <w:p>
      <w:pPr>
        <w:pStyle w:val="37"/>
        <w:rPr>
          <w:rFonts w:ascii="宋体" w:cs="宋体"/>
          <w:sz w:val="24"/>
          <w:szCs w:val="24"/>
        </w:rPr>
      </w:pPr>
      <w:r>
        <w:rPr>
          <w:rFonts w:ascii="宋体" w:hAnsi="宋体" w:cs="宋体"/>
          <w:sz w:val="24"/>
          <w:szCs w:val="24"/>
        </w:rPr>
        <w:t>12.1</w:t>
      </w:r>
      <w:r>
        <w:rPr>
          <w:rFonts w:hint="eastAsia" w:ascii="宋体" w:hAnsi="宋体" w:cs="宋体"/>
          <w:sz w:val="24"/>
          <w:szCs w:val="24"/>
        </w:rPr>
        <w:t>对于在采购和合同履行过程中所获悉的属于保密的内容，甲、乙双方均负有保密义务。</w:t>
      </w:r>
    </w:p>
    <w:p>
      <w:pPr>
        <w:pStyle w:val="37"/>
        <w:rPr>
          <w:rFonts w:ascii="宋体" w:cs="宋体"/>
          <w:sz w:val="24"/>
          <w:szCs w:val="24"/>
        </w:rPr>
      </w:pPr>
      <w:r>
        <w:rPr>
          <w:rFonts w:ascii="宋体" w:hAnsi="宋体" w:cs="宋体"/>
          <w:sz w:val="24"/>
          <w:szCs w:val="24"/>
        </w:rPr>
        <w:t>12.2</w:t>
      </w:r>
      <w:r>
        <w:rPr>
          <w:rFonts w:hint="eastAsia" w:ascii="宋体" w:hAnsi="宋体" w:cs="宋体"/>
          <w:sz w:val="24"/>
          <w:szCs w:val="24"/>
        </w:rPr>
        <w:t>其他</w:t>
      </w:r>
    </w:p>
    <w:p>
      <w:pPr>
        <w:pStyle w:val="37"/>
        <w:rPr>
          <w:rFonts w:ascii="宋体" w:cs="宋体"/>
          <w:sz w:val="24"/>
          <w:szCs w:val="24"/>
        </w:rPr>
      </w:pPr>
      <w:r>
        <w:rPr>
          <w:rFonts w:hint="eastAsia" w:ascii="宋体" w:hAnsi="宋体" w:cs="宋体"/>
          <w:b/>
          <w:sz w:val="24"/>
          <w:szCs w:val="24"/>
        </w:rPr>
        <w:t>十三、解决争议的方法</w:t>
      </w:r>
    </w:p>
    <w:p>
      <w:pPr>
        <w:pStyle w:val="37"/>
        <w:rPr>
          <w:rFonts w:ascii="宋体" w:cs="宋体"/>
          <w:sz w:val="24"/>
          <w:szCs w:val="24"/>
        </w:rPr>
      </w:pPr>
      <w:r>
        <w:rPr>
          <w:rFonts w:ascii="宋体" w:hAnsi="宋体" w:cs="宋体"/>
          <w:sz w:val="24"/>
          <w:szCs w:val="24"/>
        </w:rPr>
        <w:t>13.1</w:t>
      </w:r>
      <w:r>
        <w:rPr>
          <w:rFonts w:hint="eastAsia" w:ascii="宋体" w:hAnsi="宋体" w:cs="宋体"/>
          <w:sz w:val="24"/>
          <w:szCs w:val="24"/>
        </w:rPr>
        <w:t>甲、乙双方协商解决。</w:t>
      </w:r>
    </w:p>
    <w:p>
      <w:pPr>
        <w:pStyle w:val="37"/>
        <w:rPr>
          <w:rFonts w:ascii="宋体" w:cs="宋体"/>
          <w:sz w:val="24"/>
          <w:szCs w:val="24"/>
        </w:rPr>
      </w:pPr>
      <w:r>
        <w:rPr>
          <w:rFonts w:ascii="宋体" w:hAnsi="宋体" w:cs="宋体"/>
          <w:sz w:val="24"/>
          <w:szCs w:val="24"/>
        </w:rPr>
        <w:t>13.2</w:t>
      </w:r>
      <w:r>
        <w:rPr>
          <w:rFonts w:hint="eastAsia" w:ascii="宋体" w:hAnsi="宋体" w:cs="宋体"/>
          <w:sz w:val="24"/>
          <w:szCs w:val="24"/>
        </w:rPr>
        <w:t>若协商解决不成，则通过下列途径之一解决：</w:t>
      </w:r>
    </w:p>
    <w:p>
      <w:pPr>
        <w:pStyle w:val="37"/>
        <w:spacing w:line="300" w:lineRule="auto"/>
        <w:rPr>
          <w:rFonts w:ascii="宋体" w:cs="宋体"/>
          <w:sz w:val="24"/>
          <w:szCs w:val="24"/>
        </w:rPr>
      </w:pPr>
      <w:r>
        <w:rPr>
          <w:rFonts w:hint="eastAsia" w:ascii="宋体" w:hAnsi="宋体" w:cs="宋体"/>
          <w:sz w:val="24"/>
          <w:szCs w:val="24"/>
        </w:rPr>
        <w:t>□提交仲裁委员会仲裁，具体如下：</w:t>
      </w:r>
    </w:p>
    <w:p>
      <w:pPr>
        <w:pStyle w:val="37"/>
        <w:spacing w:line="300" w:lineRule="auto"/>
        <w:rPr>
          <w:rFonts w:ascii="宋体" w:cs="宋体"/>
          <w:sz w:val="24"/>
          <w:szCs w:val="24"/>
        </w:rPr>
      </w:pPr>
      <w:r>
        <w:rPr>
          <w:rFonts w:hint="eastAsia" w:ascii="宋体" w:hAnsi="宋体" w:cs="宋体"/>
          <w:sz w:val="24"/>
          <w:szCs w:val="24"/>
        </w:rPr>
        <w:t>□向人民法院提起诉讼，具体如下：</w:t>
      </w:r>
    </w:p>
    <w:p>
      <w:pPr>
        <w:pStyle w:val="37"/>
        <w:rPr>
          <w:rFonts w:ascii="宋体" w:cs="宋体"/>
          <w:sz w:val="24"/>
          <w:szCs w:val="24"/>
        </w:rPr>
      </w:pPr>
      <w:r>
        <w:rPr>
          <w:rFonts w:hint="eastAsia" w:ascii="宋体" w:hAnsi="宋体" w:cs="宋体"/>
          <w:b/>
          <w:sz w:val="24"/>
          <w:szCs w:val="24"/>
        </w:rPr>
        <w:t>十四、合同其他条款</w:t>
      </w:r>
      <w:r>
        <w:rPr>
          <w:rFonts w:ascii="宋体" w:cs="宋体"/>
          <w:sz w:val="24"/>
          <w:szCs w:val="24"/>
        </w:rPr>
        <w:br w:type="textWrapping"/>
      </w:r>
    </w:p>
    <w:p>
      <w:pPr>
        <w:pStyle w:val="37"/>
        <w:rPr>
          <w:rFonts w:ascii="宋体" w:cs="宋体"/>
          <w:sz w:val="24"/>
          <w:szCs w:val="24"/>
        </w:rPr>
      </w:pPr>
      <w:r>
        <w:rPr>
          <w:rFonts w:hint="eastAsia" w:ascii="宋体" w:hAnsi="宋体" w:cs="宋体"/>
          <w:b/>
          <w:sz w:val="24"/>
          <w:szCs w:val="24"/>
        </w:rPr>
        <w:t>十五、其他约定</w:t>
      </w:r>
    </w:p>
    <w:p>
      <w:pPr>
        <w:pStyle w:val="37"/>
        <w:rPr>
          <w:rFonts w:ascii="宋体" w:cs="宋体"/>
          <w:sz w:val="24"/>
          <w:szCs w:val="24"/>
        </w:rPr>
      </w:pPr>
      <w:r>
        <w:rPr>
          <w:rFonts w:ascii="宋体" w:hAnsi="宋体" w:cs="宋体"/>
          <w:sz w:val="24"/>
          <w:szCs w:val="24"/>
        </w:rPr>
        <w:t>15.1</w:t>
      </w:r>
      <w:r>
        <w:rPr>
          <w:rFonts w:hint="eastAsia" w:ascii="宋体" w:hAnsi="宋体" w:cs="宋体"/>
          <w:sz w:val="24"/>
          <w:szCs w:val="24"/>
        </w:rPr>
        <w:t>合同文件与本合同具有同等法律效力。</w:t>
      </w:r>
    </w:p>
    <w:p>
      <w:pPr>
        <w:pStyle w:val="37"/>
        <w:rPr>
          <w:rFonts w:ascii="宋体" w:cs="宋体"/>
          <w:sz w:val="24"/>
          <w:szCs w:val="24"/>
        </w:rPr>
      </w:pPr>
      <w:r>
        <w:rPr>
          <w:rFonts w:ascii="宋体" w:hAnsi="宋体" w:cs="宋体"/>
          <w:sz w:val="24"/>
          <w:szCs w:val="24"/>
        </w:rPr>
        <w:t>15.2</w:t>
      </w:r>
      <w:r>
        <w:rPr>
          <w:rFonts w:hint="eastAsia" w:ascii="宋体" w:hAnsi="宋体" w:cs="宋体"/>
          <w:sz w:val="24"/>
          <w:szCs w:val="24"/>
        </w:rPr>
        <w:t>合同生效：合同经双方法定代表人或委托代理人签字并加盖单位公章后生效。</w:t>
      </w:r>
    </w:p>
    <w:p>
      <w:pPr>
        <w:pStyle w:val="37"/>
        <w:rPr>
          <w:rFonts w:ascii="宋体" w:cs="宋体"/>
          <w:sz w:val="24"/>
          <w:szCs w:val="24"/>
        </w:rPr>
      </w:pPr>
      <w:r>
        <w:rPr>
          <w:rFonts w:ascii="宋体" w:hAnsi="宋体" w:cs="宋体"/>
          <w:sz w:val="24"/>
          <w:szCs w:val="24"/>
        </w:rPr>
        <w:t>15.3</w:t>
      </w:r>
      <w:r>
        <w:rPr>
          <w:rFonts w:hint="eastAsia" w:ascii="宋体" w:hAnsi="宋体" w:cs="宋体"/>
          <w:sz w:val="24"/>
          <w:szCs w:val="24"/>
        </w:rPr>
        <w:t>本合同未尽事宜，遵照《中华人民共和国民法典》有关条文执行。</w:t>
      </w:r>
    </w:p>
    <w:p>
      <w:pPr>
        <w:pStyle w:val="37"/>
        <w:rPr>
          <w:rFonts w:ascii="宋体" w:cs="宋体"/>
          <w:sz w:val="24"/>
          <w:szCs w:val="24"/>
        </w:rPr>
      </w:pPr>
      <w:r>
        <w:rPr>
          <w:rFonts w:ascii="宋体" w:hAnsi="宋体" w:cs="宋体"/>
          <w:sz w:val="24"/>
          <w:szCs w:val="24"/>
        </w:rPr>
        <w:t>15.4</w:t>
      </w:r>
      <w:r>
        <w:rPr>
          <w:rFonts w:hint="eastAsia" w:ascii="宋体" w:hAnsi="宋体" w:cs="宋体"/>
          <w:sz w:val="24"/>
          <w:szCs w:val="24"/>
        </w:rPr>
        <w:t>本合同正本一式</w:t>
      </w:r>
      <w:r>
        <w:rPr>
          <w:rFonts w:ascii="宋体" w:hAnsi="宋体" w:cs="宋体"/>
          <w:sz w:val="24"/>
          <w:szCs w:val="24"/>
        </w:rPr>
        <w:t>_______</w:t>
      </w:r>
      <w:r>
        <w:rPr>
          <w:rFonts w:hint="eastAsia" w:ascii="宋体" w:hAnsi="宋体" w:cs="宋体"/>
          <w:sz w:val="24"/>
          <w:szCs w:val="24"/>
        </w:rPr>
        <w:t>份，具有同等法律效力，甲方、乙方各执</w:t>
      </w:r>
      <w:r>
        <w:rPr>
          <w:rFonts w:ascii="宋体" w:hAnsi="宋体" w:cs="宋体"/>
          <w:sz w:val="24"/>
          <w:szCs w:val="24"/>
        </w:rPr>
        <w:t>_______</w:t>
      </w:r>
      <w:r>
        <w:rPr>
          <w:rFonts w:hint="eastAsia" w:ascii="宋体" w:hAnsi="宋体" w:cs="宋体"/>
          <w:sz w:val="24"/>
          <w:szCs w:val="24"/>
        </w:rPr>
        <w:t>份；副本</w:t>
      </w:r>
      <w:r>
        <w:rPr>
          <w:rFonts w:ascii="宋体" w:hAnsi="宋体" w:cs="宋体"/>
          <w:sz w:val="24"/>
          <w:szCs w:val="24"/>
        </w:rPr>
        <w:t>_______</w:t>
      </w:r>
      <w:r>
        <w:rPr>
          <w:rFonts w:hint="eastAsia" w:ascii="宋体" w:hAnsi="宋体" w:cs="宋体"/>
          <w:sz w:val="24"/>
          <w:szCs w:val="24"/>
        </w:rPr>
        <w:t>份，</w:t>
      </w:r>
      <w:r>
        <w:rPr>
          <w:rFonts w:ascii="宋体" w:hAnsi="宋体" w:cs="宋体"/>
          <w:sz w:val="24"/>
          <w:szCs w:val="24"/>
        </w:rPr>
        <w:t>_______</w:t>
      </w:r>
    </w:p>
    <w:p>
      <w:pPr>
        <w:pStyle w:val="37"/>
        <w:rPr>
          <w:rFonts w:ascii="宋体" w:cs="宋体"/>
          <w:sz w:val="24"/>
          <w:szCs w:val="24"/>
        </w:rPr>
      </w:pPr>
      <w:r>
        <w:rPr>
          <w:rFonts w:ascii="宋体" w:hAnsi="宋体" w:cs="宋体"/>
          <w:sz w:val="24"/>
          <w:szCs w:val="24"/>
        </w:rPr>
        <w:t>15.5</w:t>
      </w:r>
      <w:r>
        <w:rPr>
          <w:rFonts w:hint="eastAsia" w:ascii="宋体" w:hAnsi="宋体" w:cs="宋体"/>
          <w:sz w:val="24"/>
          <w:szCs w:val="24"/>
        </w:rPr>
        <w:t>本合同已用于政府采购合同融资，为本项目提供合同融资的金融机构为：</w:t>
      </w:r>
      <w:r>
        <w:rPr>
          <w:rFonts w:ascii="宋体" w:hAnsi="宋体" w:cs="宋体"/>
          <w:sz w:val="24"/>
          <w:szCs w:val="24"/>
        </w:rPr>
        <w:t>_______</w:t>
      </w:r>
      <w:r>
        <w:rPr>
          <w:rFonts w:hint="eastAsia" w:ascii="宋体" w:hAnsi="宋体" w:cs="宋体"/>
          <w:sz w:val="24"/>
          <w:szCs w:val="24"/>
        </w:rPr>
        <w:t>，甲乙双方应当按照融资合同的约定进行资金使用及款项支付。</w:t>
      </w:r>
    </w:p>
    <w:p>
      <w:pPr>
        <w:pStyle w:val="37"/>
        <w:rPr>
          <w:rFonts w:ascii="宋体" w:cs="宋体"/>
          <w:sz w:val="24"/>
          <w:szCs w:val="24"/>
        </w:rPr>
      </w:pPr>
      <w:r>
        <w:rPr>
          <w:rFonts w:hint="eastAsia" w:ascii="宋体" w:hAnsi="宋体" w:cs="宋体"/>
          <w:sz w:val="24"/>
          <w:szCs w:val="24"/>
        </w:rPr>
        <w:t>中标（成交）供应商应于采购合同签订之日起</w:t>
      </w:r>
      <w:r>
        <w:rPr>
          <w:rFonts w:ascii="宋体" w:hAnsi="宋体" w:cs="宋体"/>
          <w:sz w:val="24"/>
          <w:szCs w:val="24"/>
        </w:rPr>
        <w:t>_______</w:t>
      </w:r>
      <w:r>
        <w:rPr>
          <w:rFonts w:hint="eastAsia" w:ascii="宋体" w:hAnsi="宋体" w:cs="宋体"/>
          <w:sz w:val="24"/>
          <w:szCs w:val="24"/>
        </w:rPr>
        <w:t>内，向发放政采贷的金融机构提交政府采购中标（成交）通知书和政府采购合同，贷款金额以政府采购合同金额为限。</w:t>
      </w:r>
    </w:p>
    <w:p>
      <w:pPr>
        <w:pStyle w:val="37"/>
        <w:rPr>
          <w:rFonts w:ascii="宋体" w:cs="宋体"/>
          <w:sz w:val="24"/>
          <w:szCs w:val="24"/>
        </w:rPr>
      </w:pPr>
      <w:r>
        <w:rPr>
          <w:rFonts w:ascii="宋体" w:hAnsi="宋体" w:cs="宋体"/>
          <w:sz w:val="24"/>
          <w:szCs w:val="24"/>
        </w:rPr>
        <w:t>15.6</w:t>
      </w:r>
      <w:r>
        <w:rPr>
          <w:rFonts w:hint="eastAsia" w:ascii="宋体" w:hAnsi="宋体" w:cs="宋体"/>
          <w:sz w:val="24"/>
          <w:szCs w:val="24"/>
        </w:rPr>
        <w:t>其他</w:t>
      </w:r>
    </w:p>
    <w:p>
      <w:pPr>
        <w:pStyle w:val="37"/>
        <w:rPr>
          <w:rFonts w:ascii="宋体" w:cs="宋体"/>
          <w:sz w:val="24"/>
          <w:szCs w:val="24"/>
        </w:rPr>
      </w:pPr>
      <w:r>
        <w:rPr>
          <w:rFonts w:hint="eastAsia" w:ascii="宋体" w:hAnsi="宋体" w:cs="宋体"/>
          <w:b/>
          <w:sz w:val="24"/>
          <w:szCs w:val="24"/>
        </w:rPr>
        <w:t>十六、合同附件</w:t>
      </w:r>
      <w:r>
        <w:rPr>
          <w:rFonts w:ascii="宋体" w:cs="宋体"/>
          <w:sz w:val="24"/>
          <w:szCs w:val="24"/>
        </w:rPr>
        <w:br w:type="textWrapping"/>
      </w:r>
      <w:r>
        <w:rPr>
          <w:rFonts w:ascii="宋体" w:cs="宋体"/>
          <w:sz w:val="24"/>
          <w:szCs w:val="24"/>
        </w:rPr>
        <w:br w:type="textWrapping"/>
      </w:r>
    </w:p>
    <w:p>
      <w:pPr>
        <w:pStyle w:val="37"/>
        <w:rPr>
          <w:rFonts w:ascii="宋体" w:cs="宋体"/>
          <w:sz w:val="24"/>
          <w:szCs w:val="24"/>
        </w:rPr>
      </w:pPr>
    </w:p>
    <w:p>
      <w:pPr>
        <w:pStyle w:val="37"/>
        <w:rPr>
          <w:rFonts w:ascii="宋体" w:cs="宋体"/>
          <w:sz w:val="24"/>
          <w:szCs w:val="24"/>
        </w:rPr>
      </w:pPr>
      <w:r>
        <w:rPr>
          <w:rFonts w:hint="eastAsia" w:ascii="宋体" w:hAnsi="宋体" w:cs="宋体"/>
          <w:sz w:val="24"/>
          <w:szCs w:val="24"/>
        </w:rPr>
        <w:t>甲方（采购人）：</w:t>
      </w:r>
    </w:p>
    <w:p>
      <w:pPr>
        <w:pStyle w:val="37"/>
        <w:rPr>
          <w:rFonts w:ascii="宋体" w:cs="宋体"/>
          <w:sz w:val="24"/>
          <w:szCs w:val="24"/>
        </w:rPr>
      </w:pPr>
      <w:r>
        <w:rPr>
          <w:rFonts w:hint="eastAsia" w:ascii="宋体" w:hAnsi="宋体" w:cs="宋体"/>
          <w:sz w:val="24"/>
          <w:szCs w:val="24"/>
        </w:rPr>
        <w:t>法定（授权）代表人：</w:t>
      </w:r>
    </w:p>
    <w:p>
      <w:pPr>
        <w:pStyle w:val="37"/>
        <w:rPr>
          <w:rFonts w:ascii="宋体" w:cs="宋体"/>
          <w:sz w:val="24"/>
          <w:szCs w:val="24"/>
        </w:rPr>
      </w:pPr>
      <w:r>
        <w:rPr>
          <w:rFonts w:hint="eastAsia" w:ascii="宋体" w:hAnsi="宋体" w:cs="宋体"/>
          <w:sz w:val="24"/>
          <w:szCs w:val="24"/>
        </w:rPr>
        <w:t>纳税人识别号：</w:t>
      </w:r>
    </w:p>
    <w:p>
      <w:pPr>
        <w:pStyle w:val="37"/>
        <w:rPr>
          <w:rFonts w:ascii="宋体" w:cs="宋体"/>
          <w:sz w:val="24"/>
          <w:szCs w:val="24"/>
        </w:rPr>
      </w:pPr>
      <w:r>
        <w:rPr>
          <w:rFonts w:hint="eastAsia" w:ascii="宋体" w:hAnsi="宋体" w:cs="宋体"/>
          <w:sz w:val="24"/>
          <w:szCs w:val="24"/>
        </w:rPr>
        <w:t>开户银行：</w:t>
      </w:r>
    </w:p>
    <w:p>
      <w:pPr>
        <w:pStyle w:val="37"/>
        <w:rPr>
          <w:rFonts w:ascii="宋体" w:cs="宋体"/>
          <w:sz w:val="24"/>
          <w:szCs w:val="24"/>
        </w:rPr>
      </w:pPr>
      <w:r>
        <w:rPr>
          <w:rFonts w:hint="eastAsia" w:ascii="宋体" w:hAnsi="宋体" w:cs="宋体"/>
          <w:sz w:val="24"/>
          <w:szCs w:val="24"/>
        </w:rPr>
        <w:t>账号：</w:t>
      </w:r>
    </w:p>
    <w:p>
      <w:pPr>
        <w:pStyle w:val="37"/>
        <w:rPr>
          <w:rFonts w:ascii="宋体" w:cs="宋体"/>
          <w:sz w:val="24"/>
          <w:szCs w:val="24"/>
        </w:rPr>
      </w:pPr>
    </w:p>
    <w:p>
      <w:pPr>
        <w:pStyle w:val="37"/>
        <w:spacing w:after="375"/>
        <w:rPr>
          <w:rFonts w:ascii="宋体" w:cs="宋体"/>
          <w:sz w:val="24"/>
          <w:szCs w:val="24"/>
        </w:rPr>
      </w:pPr>
    </w:p>
    <w:p>
      <w:pPr>
        <w:pStyle w:val="37"/>
        <w:rPr>
          <w:rFonts w:ascii="宋体" w:cs="宋体"/>
          <w:sz w:val="24"/>
          <w:szCs w:val="24"/>
        </w:rPr>
      </w:pPr>
      <w:r>
        <w:rPr>
          <w:rFonts w:hint="eastAsia" w:ascii="宋体" w:hAnsi="宋体" w:cs="宋体"/>
          <w:sz w:val="24"/>
          <w:szCs w:val="24"/>
        </w:rPr>
        <w:t>乙方（中标或成交人）：</w:t>
      </w:r>
    </w:p>
    <w:p>
      <w:pPr>
        <w:pStyle w:val="37"/>
        <w:rPr>
          <w:rFonts w:ascii="宋体" w:cs="宋体"/>
          <w:sz w:val="24"/>
          <w:szCs w:val="24"/>
        </w:rPr>
      </w:pPr>
      <w:r>
        <w:rPr>
          <w:rFonts w:hint="eastAsia" w:ascii="宋体" w:hAnsi="宋体" w:cs="宋体"/>
          <w:sz w:val="24"/>
          <w:szCs w:val="24"/>
        </w:rPr>
        <w:t>法定（授权）代表人：</w:t>
      </w:r>
    </w:p>
    <w:p>
      <w:pPr>
        <w:pStyle w:val="37"/>
        <w:rPr>
          <w:rFonts w:ascii="宋体" w:cs="宋体"/>
          <w:sz w:val="24"/>
          <w:szCs w:val="24"/>
        </w:rPr>
      </w:pPr>
      <w:r>
        <w:rPr>
          <w:rFonts w:hint="eastAsia" w:ascii="宋体" w:hAnsi="宋体" w:cs="宋体"/>
          <w:sz w:val="24"/>
          <w:szCs w:val="24"/>
        </w:rPr>
        <w:t>纳税人识别号：</w:t>
      </w:r>
    </w:p>
    <w:p>
      <w:pPr>
        <w:pStyle w:val="37"/>
        <w:rPr>
          <w:rFonts w:ascii="宋体" w:cs="宋体"/>
          <w:sz w:val="24"/>
          <w:szCs w:val="24"/>
        </w:rPr>
      </w:pPr>
      <w:r>
        <w:rPr>
          <w:rFonts w:hint="eastAsia" w:ascii="宋体" w:hAnsi="宋体" w:cs="宋体"/>
          <w:sz w:val="24"/>
          <w:szCs w:val="24"/>
        </w:rPr>
        <w:t>开户银行：</w:t>
      </w:r>
    </w:p>
    <w:p>
      <w:pPr>
        <w:pStyle w:val="37"/>
        <w:rPr>
          <w:rFonts w:ascii="宋体" w:cs="宋体"/>
          <w:sz w:val="24"/>
          <w:szCs w:val="24"/>
        </w:rPr>
      </w:pPr>
      <w:r>
        <w:rPr>
          <w:rFonts w:hint="eastAsia" w:ascii="宋体" w:hAnsi="宋体" w:cs="宋体"/>
          <w:sz w:val="24"/>
          <w:szCs w:val="24"/>
        </w:rPr>
        <w:t>账号：</w:t>
      </w:r>
    </w:p>
    <w:p>
      <w:pPr>
        <w:pStyle w:val="37"/>
        <w:rPr>
          <w:rFonts w:ascii="宋体" w:cs="宋体"/>
          <w:sz w:val="24"/>
          <w:szCs w:val="24"/>
        </w:rPr>
      </w:pPr>
    </w:p>
    <w:p>
      <w:pPr>
        <w:pStyle w:val="37"/>
        <w:rPr>
          <w:rFonts w:ascii="宋体" w:cs="宋体"/>
          <w:sz w:val="24"/>
          <w:szCs w:val="24"/>
        </w:rPr>
      </w:pPr>
      <w:r>
        <w:rPr>
          <w:rFonts w:hint="eastAsia" w:ascii="宋体" w:hAnsi="宋体" w:cs="宋体"/>
          <w:sz w:val="24"/>
          <w:szCs w:val="24"/>
        </w:rPr>
        <w:t>签订地点：</w:t>
      </w:r>
      <w:r>
        <w:rPr>
          <w:rFonts w:ascii="宋体" w:hAnsi="宋体" w:cs="宋体"/>
          <w:sz w:val="24"/>
          <w:szCs w:val="24"/>
        </w:rPr>
        <w:t>__________</w:t>
      </w:r>
    </w:p>
    <w:p>
      <w:pPr>
        <w:pStyle w:val="37"/>
        <w:rPr>
          <w:rFonts w:ascii="宋体" w:cs="宋体"/>
          <w:sz w:val="24"/>
          <w:szCs w:val="24"/>
        </w:rPr>
      </w:pPr>
      <w:r>
        <w:rPr>
          <w:rFonts w:hint="eastAsia" w:ascii="宋体" w:hAnsi="宋体" w:cs="宋体"/>
          <w:sz w:val="24"/>
          <w:szCs w:val="24"/>
        </w:rPr>
        <w:t>签订日期：</w:t>
      </w:r>
      <w:r>
        <w:rPr>
          <w:rFonts w:ascii="宋体" w:hAnsi="宋体" w:cs="宋体"/>
          <w:sz w:val="24"/>
          <w:szCs w:val="24"/>
        </w:rPr>
        <w:t>___</w:t>
      </w:r>
      <w:r>
        <w:rPr>
          <w:rFonts w:hint="eastAsia" w:ascii="宋体" w:hAnsi="宋体" w:cs="宋体"/>
          <w:sz w:val="24"/>
          <w:szCs w:val="24"/>
        </w:rPr>
        <w:t>年</w:t>
      </w:r>
      <w:r>
        <w:rPr>
          <w:rFonts w:ascii="宋体" w:hAnsi="宋体" w:cs="宋体"/>
          <w:sz w:val="24"/>
          <w:szCs w:val="24"/>
        </w:rPr>
        <w:t>___</w:t>
      </w:r>
      <w:r>
        <w:rPr>
          <w:rFonts w:hint="eastAsia" w:ascii="宋体" w:hAnsi="宋体" w:cs="宋体"/>
          <w:sz w:val="24"/>
          <w:szCs w:val="24"/>
        </w:rPr>
        <w:t>月</w:t>
      </w:r>
      <w:r>
        <w:rPr>
          <w:rFonts w:ascii="宋体" w:hAnsi="宋体" w:cs="宋体"/>
          <w:sz w:val="24"/>
          <w:szCs w:val="24"/>
        </w:rPr>
        <w:t>___</w:t>
      </w:r>
      <w:r>
        <w:rPr>
          <w:rFonts w:hint="eastAsia" w:ascii="宋体" w:hAnsi="宋体" w:cs="宋体"/>
          <w:sz w:val="24"/>
          <w:szCs w:val="24"/>
        </w:rPr>
        <w:t>日</w:t>
      </w:r>
    </w:p>
    <w:p>
      <w:pPr>
        <w:rPr>
          <w:rStyle w:val="18"/>
          <w:rFonts w:ascii="宋体" w:cs="宋体"/>
          <w:bCs/>
          <w:sz w:val="42"/>
          <w:szCs w:val="42"/>
        </w:rPr>
      </w:pPr>
      <w:r>
        <w:rPr>
          <w:rStyle w:val="18"/>
          <w:rFonts w:ascii="宋体" w:cs="宋体"/>
          <w:bCs/>
          <w:sz w:val="42"/>
          <w:szCs w:val="42"/>
        </w:rPr>
        <w:br w:type="page"/>
      </w:r>
    </w:p>
    <w:p>
      <w:pPr>
        <w:pStyle w:val="12"/>
        <w:widowControl/>
        <w:spacing w:before="75" w:beforeAutospacing="0" w:after="75" w:afterAutospacing="0" w:line="360" w:lineRule="auto"/>
        <w:jc w:val="center"/>
        <w:outlineLvl w:val="0"/>
        <w:rPr>
          <w:rFonts w:ascii="宋体" w:cs="宋体"/>
          <w:sz w:val="42"/>
          <w:szCs w:val="42"/>
        </w:rPr>
      </w:pPr>
      <w:r>
        <w:rPr>
          <w:rStyle w:val="18"/>
          <w:rFonts w:hint="eastAsia" w:ascii="宋体" w:hAnsi="宋体" w:cs="宋体"/>
          <w:bCs/>
          <w:sz w:val="42"/>
          <w:szCs w:val="42"/>
        </w:rPr>
        <w:t>第五章</w:t>
      </w:r>
      <w:r>
        <w:rPr>
          <w:rStyle w:val="18"/>
          <w:rFonts w:ascii="宋体" w:cs="宋体"/>
          <w:bCs/>
          <w:sz w:val="42"/>
          <w:szCs w:val="42"/>
        </w:rPr>
        <w:t>  </w:t>
      </w:r>
      <w:r>
        <w:rPr>
          <w:rStyle w:val="18"/>
          <w:rFonts w:hint="eastAsia" w:ascii="宋体" w:hAnsi="宋体" w:cs="宋体"/>
          <w:bCs/>
          <w:sz w:val="42"/>
          <w:szCs w:val="42"/>
        </w:rPr>
        <w:t>首次响应文件格式</w:t>
      </w:r>
    </w:p>
    <w:p>
      <w:pPr>
        <w:pStyle w:val="37"/>
        <w:jc w:val="center"/>
        <w:outlineLvl w:val="2"/>
      </w:pPr>
      <w:r>
        <w:rPr>
          <w:rFonts w:hint="eastAsia"/>
          <w:b/>
          <w:sz w:val="28"/>
        </w:rPr>
        <w:t>编制说明</w:t>
      </w:r>
    </w:p>
    <w:p>
      <w:pPr>
        <w:pStyle w:val="37"/>
        <w:spacing w:line="360" w:lineRule="auto"/>
        <w:ind w:firstLine="480"/>
        <w:jc w:val="both"/>
        <w:rPr>
          <w:rFonts w:ascii="宋体" w:cs="宋体"/>
          <w:sz w:val="24"/>
          <w:szCs w:val="24"/>
        </w:rPr>
      </w:pPr>
      <w:r>
        <w:rPr>
          <w:rFonts w:ascii="宋体" w:hAnsi="宋体" w:cs="宋体"/>
          <w:sz w:val="24"/>
          <w:szCs w:val="24"/>
        </w:rPr>
        <w:t>1</w:t>
      </w:r>
      <w:r>
        <w:rPr>
          <w:rFonts w:hint="eastAsia" w:ascii="宋体" w:hAnsi="宋体" w:cs="宋体"/>
          <w:sz w:val="24"/>
          <w:szCs w:val="24"/>
        </w:rPr>
        <w:t>、本附件所有格式为响应文件的组成部分，供采购人或代理机构编制谈判文件时参考使用。由于新增政策、行业管理规定或者不同项目实际特点需要</w:t>
      </w:r>
      <w:r>
        <w:rPr>
          <w:rFonts w:ascii="宋体" w:cs="宋体"/>
          <w:sz w:val="24"/>
          <w:szCs w:val="24"/>
        </w:rPr>
        <w:t>,</w:t>
      </w:r>
      <w:r>
        <w:rPr>
          <w:rFonts w:hint="eastAsia" w:ascii="宋体" w:hAnsi="宋体" w:cs="宋体"/>
          <w:sz w:val="24"/>
          <w:szCs w:val="24"/>
        </w:rPr>
        <w:t>则采购人或代理机构可以对有关表格进行必要的补充或修改，以满足实际项目的使用。</w:t>
      </w:r>
    </w:p>
    <w:p>
      <w:pPr>
        <w:pStyle w:val="37"/>
      </w:pPr>
    </w:p>
    <w:p>
      <w:pPr>
        <w:pStyle w:val="37"/>
      </w:pPr>
    </w:p>
    <w:p>
      <w:pPr>
        <w:rPr>
          <w:b/>
          <w:sz w:val="36"/>
        </w:rPr>
      </w:pPr>
      <w:r>
        <w:rPr>
          <w:b/>
          <w:sz w:val="36"/>
        </w:rPr>
        <w:br w:type="page"/>
      </w:r>
    </w:p>
    <w:p>
      <w:pPr>
        <w:pStyle w:val="37"/>
        <w:jc w:val="center"/>
        <w:rPr>
          <w:b/>
          <w:sz w:val="36"/>
        </w:rPr>
      </w:pPr>
    </w:p>
    <w:p>
      <w:pPr>
        <w:pStyle w:val="37"/>
        <w:jc w:val="center"/>
      </w:pPr>
      <w:r>
        <w:rPr>
          <w:rFonts w:hint="eastAsia"/>
          <w:b/>
          <w:sz w:val="36"/>
        </w:rPr>
        <w:t>竞争性谈判</w:t>
      </w:r>
    </w:p>
    <w:p>
      <w:pPr>
        <w:pStyle w:val="37"/>
        <w:jc w:val="center"/>
      </w:pPr>
      <w:r>
        <w:rPr>
          <w:rFonts w:hint="eastAsia"/>
          <w:b/>
          <w:sz w:val="28"/>
        </w:rPr>
        <w:t>响应文件</w:t>
      </w:r>
    </w:p>
    <w:p>
      <w:pPr>
        <w:pStyle w:val="37"/>
        <w:spacing w:line="480" w:lineRule="auto"/>
        <w:jc w:val="center"/>
        <w:rPr>
          <w:rFonts w:ascii="宋体" w:cs="宋体"/>
          <w:sz w:val="28"/>
          <w:szCs w:val="28"/>
        </w:rPr>
      </w:pPr>
      <w:r>
        <w:rPr>
          <w:rFonts w:hint="eastAsia"/>
          <w:b/>
          <w:sz w:val="28"/>
        </w:rPr>
        <w:t>（首次）</w:t>
      </w:r>
      <w:r>
        <w:br w:type="textWrapping"/>
      </w:r>
      <w:r>
        <w:rPr>
          <w:rFonts w:ascii="宋体" w:cs="宋体"/>
          <w:sz w:val="28"/>
          <w:szCs w:val="28"/>
        </w:rPr>
        <w:br w:type="textWrapping"/>
      </w:r>
      <w:r>
        <w:rPr>
          <w:rFonts w:ascii="宋体" w:cs="宋体"/>
          <w:sz w:val="28"/>
          <w:szCs w:val="28"/>
        </w:rPr>
        <w:br w:type="textWrapping"/>
      </w:r>
    </w:p>
    <w:p>
      <w:pPr>
        <w:pStyle w:val="37"/>
        <w:spacing w:line="480" w:lineRule="auto"/>
        <w:jc w:val="center"/>
      </w:pPr>
      <w:r>
        <w:rPr>
          <w:rFonts w:hint="eastAsia"/>
          <w:b/>
          <w:sz w:val="28"/>
        </w:rPr>
        <w:t>项目名称：</w:t>
      </w:r>
    </w:p>
    <w:p>
      <w:pPr>
        <w:pStyle w:val="37"/>
        <w:spacing w:line="480" w:lineRule="auto"/>
        <w:jc w:val="center"/>
      </w:pPr>
      <w:r>
        <w:rPr>
          <w:rFonts w:hint="eastAsia"/>
          <w:b/>
          <w:sz w:val="28"/>
        </w:rPr>
        <w:t>项目编号：</w:t>
      </w:r>
    </w:p>
    <w:p>
      <w:pPr>
        <w:pStyle w:val="37"/>
        <w:spacing w:line="480" w:lineRule="auto"/>
        <w:jc w:val="center"/>
        <w:rPr>
          <w:sz w:val="28"/>
          <w:szCs w:val="28"/>
        </w:rPr>
      </w:pPr>
      <w:r>
        <w:rPr>
          <w:rFonts w:hint="eastAsia"/>
          <w:b/>
          <w:sz w:val="28"/>
        </w:rPr>
        <w:t>采购包</w:t>
      </w:r>
      <w:r>
        <w:rPr>
          <w:b/>
          <w:sz w:val="28"/>
        </w:rPr>
        <w:t>:</w:t>
      </w:r>
      <w:r>
        <w:br w:type="textWrapping"/>
      </w:r>
      <w:r>
        <w:rPr>
          <w:sz w:val="28"/>
          <w:szCs w:val="28"/>
        </w:rPr>
        <w:br w:type="textWrapping"/>
      </w:r>
      <w:r>
        <w:rPr>
          <w:sz w:val="28"/>
          <w:szCs w:val="28"/>
        </w:rPr>
        <w:br w:type="textWrapping"/>
      </w:r>
    </w:p>
    <w:p>
      <w:pPr>
        <w:pStyle w:val="37"/>
        <w:spacing w:line="480" w:lineRule="auto"/>
        <w:jc w:val="center"/>
      </w:pPr>
      <w:r>
        <w:rPr>
          <w:rFonts w:hint="eastAsia"/>
          <w:b/>
          <w:sz w:val="28"/>
        </w:rPr>
        <w:t>供应商名称：</w:t>
      </w:r>
    </w:p>
    <w:p>
      <w:pPr>
        <w:pStyle w:val="37"/>
        <w:spacing w:line="480" w:lineRule="auto"/>
        <w:jc w:val="center"/>
      </w:pPr>
      <w:r>
        <w:rPr>
          <w:rFonts w:hint="eastAsia"/>
          <w:b/>
          <w:sz w:val="28"/>
        </w:rPr>
        <w:t>日</w:t>
      </w:r>
      <w:r>
        <w:rPr>
          <w:b/>
          <w:sz w:val="28"/>
        </w:rPr>
        <w:t xml:space="preserve">   </w:t>
      </w:r>
      <w:r>
        <w:rPr>
          <w:rFonts w:hint="eastAsia"/>
          <w:b/>
          <w:sz w:val="28"/>
        </w:rPr>
        <w:t>期：</w:t>
      </w:r>
    </w:p>
    <w:p>
      <w:pPr>
        <w:pStyle w:val="37"/>
      </w:pPr>
    </w:p>
    <w:p>
      <w:pPr>
        <w:pStyle w:val="37"/>
      </w:pPr>
    </w:p>
    <w:p>
      <w:pPr>
        <w:rPr>
          <w:b/>
          <w:sz w:val="28"/>
        </w:rPr>
      </w:pPr>
      <w:r>
        <w:rPr>
          <w:b/>
          <w:sz w:val="28"/>
        </w:rPr>
        <w:br w:type="page"/>
      </w:r>
    </w:p>
    <w:p>
      <w:pPr>
        <w:pStyle w:val="37"/>
        <w:jc w:val="center"/>
        <w:outlineLvl w:val="2"/>
        <w:rPr>
          <w:sz w:val="28"/>
          <w:szCs w:val="28"/>
        </w:rPr>
      </w:pPr>
      <w:r>
        <w:rPr>
          <w:rFonts w:hint="eastAsia"/>
          <w:b/>
          <w:sz w:val="28"/>
          <w:szCs w:val="28"/>
        </w:rPr>
        <w:t>目录</w:t>
      </w:r>
    </w:p>
    <w:p>
      <w:pPr>
        <w:pStyle w:val="37"/>
        <w:spacing w:line="360" w:lineRule="auto"/>
        <w:ind w:firstLine="480"/>
        <w:rPr>
          <w:rFonts w:ascii="宋体" w:cs="宋体"/>
          <w:sz w:val="24"/>
          <w:szCs w:val="24"/>
        </w:rPr>
      </w:pP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：谈判响应声明</w:t>
      </w:r>
    </w:p>
    <w:p>
      <w:pPr>
        <w:pStyle w:val="37"/>
        <w:spacing w:line="360" w:lineRule="auto"/>
        <w:ind w:firstLine="480"/>
        <w:rPr>
          <w:rFonts w:ascii="宋体" w:cs="宋体"/>
          <w:sz w:val="24"/>
          <w:szCs w:val="24"/>
        </w:rPr>
      </w:pPr>
      <w:r>
        <w:rPr>
          <w:rFonts w:hint="eastAsia" w:ascii="宋体" w:hAnsi="宋体" w:cs="宋体"/>
          <w:sz w:val="24"/>
          <w:szCs w:val="24"/>
        </w:rPr>
        <w:t>附件</w:t>
      </w:r>
      <w:r>
        <w:rPr>
          <w:rFonts w:ascii="宋体" w:hAnsi="宋体" w:cs="宋体"/>
          <w:sz w:val="24"/>
          <w:szCs w:val="24"/>
        </w:rPr>
        <w:t>2</w:t>
      </w:r>
      <w:r>
        <w:rPr>
          <w:rFonts w:hint="eastAsia" w:ascii="宋体" w:hAnsi="宋体" w:cs="宋体"/>
          <w:sz w:val="24"/>
          <w:szCs w:val="24"/>
        </w:rPr>
        <w:t>：报价一览表（含详细报价书）</w:t>
      </w:r>
    </w:p>
    <w:p>
      <w:pPr>
        <w:pStyle w:val="37"/>
        <w:spacing w:line="360" w:lineRule="auto"/>
        <w:ind w:firstLine="480"/>
        <w:rPr>
          <w:rFonts w:ascii="宋体" w:cs="宋体"/>
          <w:sz w:val="24"/>
          <w:szCs w:val="24"/>
        </w:rPr>
      </w:pPr>
      <w:r>
        <w:rPr>
          <w:rFonts w:hint="eastAsia" w:ascii="宋体" w:hAnsi="宋体" w:cs="宋体"/>
          <w:sz w:val="24"/>
          <w:szCs w:val="24"/>
        </w:rPr>
        <w:t>附件</w:t>
      </w:r>
      <w:r>
        <w:rPr>
          <w:rFonts w:ascii="宋体" w:hAnsi="宋体" w:cs="宋体"/>
          <w:sz w:val="24"/>
          <w:szCs w:val="24"/>
        </w:rPr>
        <w:t>3</w:t>
      </w:r>
      <w:r>
        <w:rPr>
          <w:rFonts w:hint="eastAsia" w:ascii="宋体" w:hAnsi="宋体" w:cs="宋体"/>
          <w:sz w:val="24"/>
          <w:szCs w:val="24"/>
        </w:rPr>
        <w:t>：资格证明文件</w:t>
      </w:r>
    </w:p>
    <w:p>
      <w:pPr>
        <w:pStyle w:val="37"/>
        <w:spacing w:line="360" w:lineRule="auto"/>
        <w:ind w:firstLine="480"/>
        <w:rPr>
          <w:rFonts w:ascii="宋体" w:cs="宋体"/>
          <w:sz w:val="24"/>
          <w:szCs w:val="24"/>
        </w:rPr>
      </w:pPr>
      <w:r>
        <w:rPr>
          <w:rFonts w:hint="eastAsia" w:ascii="宋体" w:hAnsi="宋体" w:cs="宋体"/>
          <w:sz w:val="24"/>
          <w:szCs w:val="24"/>
        </w:rPr>
        <w:t>附件</w:t>
      </w:r>
      <w:r>
        <w:rPr>
          <w:rFonts w:ascii="宋体" w:hAnsi="宋体" w:cs="宋体"/>
          <w:sz w:val="24"/>
          <w:szCs w:val="24"/>
        </w:rPr>
        <w:t>4</w:t>
      </w:r>
      <w:r>
        <w:rPr>
          <w:rFonts w:hint="eastAsia" w:ascii="宋体" w:hAnsi="宋体" w:cs="宋体"/>
          <w:sz w:val="24"/>
          <w:szCs w:val="24"/>
        </w:rPr>
        <w:t>：谈判保证金凭证</w:t>
      </w:r>
    </w:p>
    <w:p>
      <w:pPr>
        <w:pStyle w:val="37"/>
        <w:spacing w:line="360" w:lineRule="auto"/>
        <w:ind w:firstLine="480"/>
        <w:rPr>
          <w:rFonts w:ascii="宋体" w:cs="宋体"/>
          <w:sz w:val="24"/>
          <w:szCs w:val="24"/>
        </w:rPr>
      </w:pPr>
      <w:r>
        <w:rPr>
          <w:rFonts w:hint="eastAsia" w:ascii="宋体" w:hAnsi="宋体" w:cs="宋体"/>
          <w:sz w:val="24"/>
          <w:szCs w:val="24"/>
        </w:rPr>
        <w:t>附件</w:t>
      </w:r>
      <w:r>
        <w:rPr>
          <w:rFonts w:ascii="宋体" w:hAnsi="宋体" w:cs="宋体"/>
          <w:sz w:val="24"/>
          <w:szCs w:val="24"/>
        </w:rPr>
        <w:t>5</w:t>
      </w:r>
      <w:r>
        <w:rPr>
          <w:rFonts w:hint="eastAsia" w:ascii="宋体" w:hAnsi="宋体" w:cs="宋体"/>
          <w:sz w:val="24"/>
          <w:szCs w:val="24"/>
        </w:rPr>
        <w:t>：技术、服务和商务响应表</w:t>
      </w:r>
    </w:p>
    <w:p>
      <w:pPr>
        <w:pStyle w:val="37"/>
        <w:spacing w:line="360" w:lineRule="auto"/>
        <w:ind w:firstLine="480"/>
        <w:rPr>
          <w:rFonts w:ascii="宋体" w:cs="宋体"/>
          <w:sz w:val="24"/>
          <w:szCs w:val="24"/>
        </w:rPr>
      </w:pPr>
      <w:r>
        <w:rPr>
          <w:rFonts w:hint="eastAsia" w:ascii="宋体" w:hAnsi="宋体" w:cs="宋体"/>
          <w:sz w:val="24"/>
          <w:szCs w:val="24"/>
        </w:rPr>
        <w:t>附件</w:t>
      </w:r>
      <w:r>
        <w:rPr>
          <w:rFonts w:ascii="宋体" w:hAnsi="宋体" w:cs="宋体"/>
          <w:sz w:val="24"/>
          <w:szCs w:val="24"/>
        </w:rPr>
        <w:t>6</w:t>
      </w:r>
      <w:r>
        <w:rPr>
          <w:rFonts w:hint="eastAsia" w:ascii="宋体" w:hAnsi="宋体" w:cs="宋体"/>
          <w:sz w:val="24"/>
          <w:szCs w:val="24"/>
        </w:rPr>
        <w:t>：相关技术、商务、服务响应承诺及资料</w:t>
      </w:r>
    </w:p>
    <w:p>
      <w:pPr>
        <w:pStyle w:val="37"/>
        <w:spacing w:line="360" w:lineRule="auto"/>
        <w:ind w:firstLine="480"/>
        <w:rPr>
          <w:rFonts w:ascii="宋体" w:cs="宋体"/>
          <w:sz w:val="24"/>
          <w:szCs w:val="24"/>
        </w:rPr>
      </w:pPr>
      <w:r>
        <w:rPr>
          <w:rFonts w:hint="eastAsia" w:ascii="宋体" w:hAnsi="宋体" w:cs="宋体"/>
          <w:sz w:val="24"/>
          <w:szCs w:val="24"/>
        </w:rPr>
        <w:t>附件</w:t>
      </w:r>
      <w:r>
        <w:rPr>
          <w:rFonts w:ascii="宋体" w:hAnsi="宋体" w:cs="宋体"/>
          <w:sz w:val="24"/>
          <w:szCs w:val="24"/>
        </w:rPr>
        <w:t>7</w:t>
      </w:r>
      <w:r>
        <w:rPr>
          <w:rFonts w:hint="eastAsia" w:ascii="宋体" w:hAnsi="宋体" w:cs="宋体"/>
          <w:sz w:val="24"/>
          <w:szCs w:val="24"/>
        </w:rPr>
        <w:t>：供应商提交符合政府采购政策的证明材料</w:t>
      </w:r>
    </w:p>
    <w:p>
      <w:pPr>
        <w:pStyle w:val="37"/>
        <w:spacing w:line="360" w:lineRule="auto"/>
        <w:ind w:firstLine="480"/>
        <w:rPr>
          <w:rFonts w:ascii="宋体" w:cs="宋体"/>
          <w:sz w:val="24"/>
          <w:szCs w:val="24"/>
        </w:rPr>
      </w:pPr>
      <w:r>
        <w:rPr>
          <w:rFonts w:hint="eastAsia" w:ascii="宋体" w:hAnsi="宋体" w:cs="宋体"/>
          <w:sz w:val="24"/>
          <w:szCs w:val="24"/>
        </w:rPr>
        <w:t>附件</w:t>
      </w:r>
      <w:r>
        <w:rPr>
          <w:rFonts w:ascii="宋体" w:hAnsi="宋体" w:cs="宋体"/>
          <w:sz w:val="24"/>
          <w:szCs w:val="24"/>
        </w:rPr>
        <w:t>8</w:t>
      </w:r>
      <w:r>
        <w:rPr>
          <w:rFonts w:hint="eastAsia" w:ascii="宋体" w:hAnsi="宋体" w:cs="宋体"/>
          <w:sz w:val="24"/>
          <w:szCs w:val="24"/>
        </w:rPr>
        <w:t>：要求作为响应文件组成部分的其他内容（若有）</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1 </w:t>
      </w:r>
      <w:r>
        <w:rPr>
          <w:rFonts w:hint="eastAsia"/>
          <w:b/>
          <w:sz w:val="28"/>
        </w:rPr>
        <w:t>谈判响应声明</w:t>
      </w:r>
    </w:p>
    <w:p>
      <w:pPr>
        <w:pStyle w:val="37"/>
        <w:spacing w:line="360" w:lineRule="auto"/>
        <w:ind w:firstLine="480"/>
        <w:rPr>
          <w:rFonts w:ascii="宋体" w:cs="宋体"/>
          <w:sz w:val="24"/>
          <w:szCs w:val="24"/>
        </w:rPr>
      </w:pPr>
      <w:r>
        <w:rPr>
          <w:rFonts w:hint="eastAsia" w:ascii="宋体" w:hAnsi="宋体" w:cs="宋体"/>
          <w:sz w:val="24"/>
          <w:szCs w:val="24"/>
        </w:rPr>
        <w:t>致：</w:t>
      </w:r>
      <w:r>
        <w:rPr>
          <w:rFonts w:ascii="宋体" w:hAnsi="宋体" w:cs="宋体"/>
          <w:sz w:val="24"/>
          <w:szCs w:val="24"/>
        </w:rPr>
        <w:t>(</w:t>
      </w:r>
      <w:r>
        <w:rPr>
          <w:rFonts w:hint="eastAsia" w:ascii="宋体" w:hAnsi="宋体" w:cs="宋体"/>
          <w:sz w:val="24"/>
          <w:szCs w:val="24"/>
        </w:rPr>
        <w:t>采购人或采购代理机构</w:t>
      </w:r>
      <w:r>
        <w:rPr>
          <w:rFonts w:ascii="宋体" w:hAnsi="宋体" w:cs="宋体"/>
          <w:sz w:val="24"/>
          <w:szCs w:val="24"/>
        </w:rPr>
        <w:t>)</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根据贵方为项目（项目编号）</w:t>
      </w:r>
      <w:r>
        <w:rPr>
          <w:rFonts w:ascii="宋体" w:hAnsi="宋体" w:cs="宋体"/>
          <w:sz w:val="24"/>
          <w:szCs w:val="24"/>
        </w:rPr>
        <w:t>:</w:t>
      </w:r>
      <w:r>
        <w:rPr>
          <w:rFonts w:hint="eastAsia" w:ascii="宋体" w:hAnsi="宋体" w:cs="宋体"/>
          <w:sz w:val="24"/>
          <w:szCs w:val="24"/>
        </w:rPr>
        <w:t>的采购公告（或采购邀请书），我方签字代表</w:t>
      </w:r>
      <w:r>
        <w:rPr>
          <w:rFonts w:hint="eastAsia" w:ascii="宋体" w:hAnsi="宋体" w:cs="宋体"/>
          <w:sz w:val="24"/>
          <w:szCs w:val="24"/>
          <w:u w:val="single"/>
        </w:rPr>
        <w:t>（全名、职务）</w:t>
      </w:r>
      <w:r>
        <w:rPr>
          <w:rFonts w:hint="eastAsia" w:ascii="宋体" w:hAnsi="宋体" w:cs="宋体"/>
          <w:sz w:val="24"/>
          <w:szCs w:val="24"/>
        </w:rPr>
        <w:t>经正式授权并代表的供应商</w:t>
      </w:r>
      <w:r>
        <w:rPr>
          <w:rFonts w:hint="eastAsia" w:ascii="宋体" w:hAnsi="宋体" w:cs="宋体"/>
          <w:sz w:val="24"/>
          <w:szCs w:val="24"/>
          <w:u w:val="single"/>
        </w:rPr>
        <w:t>（供应商名称、地址）</w:t>
      </w:r>
      <w:r>
        <w:rPr>
          <w:rFonts w:hint="eastAsia" w:ascii="宋体" w:hAnsi="宋体" w:cs="宋体"/>
          <w:sz w:val="24"/>
          <w:szCs w:val="24"/>
        </w:rPr>
        <w:t>提交包含下述内容的首次响应纸质文件正本套，副本套及电子文档套。</w:t>
      </w:r>
    </w:p>
    <w:p>
      <w:pPr>
        <w:pStyle w:val="37"/>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）谈判响应声明</w:t>
      </w:r>
    </w:p>
    <w:p>
      <w:pPr>
        <w:pStyle w:val="37"/>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）报价一览表（含详细报价书）</w:t>
      </w:r>
    </w:p>
    <w:p>
      <w:pPr>
        <w:pStyle w:val="37"/>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）资格证明文件</w:t>
      </w:r>
    </w:p>
    <w:p>
      <w:pPr>
        <w:pStyle w:val="37"/>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）谈判保证金凭证</w:t>
      </w:r>
    </w:p>
    <w:p>
      <w:pPr>
        <w:pStyle w:val="37"/>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）技术、服务和商务响应表</w:t>
      </w:r>
    </w:p>
    <w:p>
      <w:pPr>
        <w:pStyle w:val="37"/>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）相关技术、商务、服务响应承诺及资料</w:t>
      </w:r>
    </w:p>
    <w:p>
      <w:pPr>
        <w:pStyle w:val="37"/>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）供应商提交符合政府采购政策的证明材料</w:t>
      </w:r>
    </w:p>
    <w:p>
      <w:pPr>
        <w:pStyle w:val="37"/>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）按照谈判文件规定，要求作为响应文件组成部分的其他内容（若有）</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据此函，我方宣布响应承诺如下：</w:t>
      </w:r>
    </w:p>
    <w:p>
      <w:pPr>
        <w:pStyle w:val="37"/>
        <w:spacing w:line="360" w:lineRule="auto"/>
        <w:ind w:firstLine="480"/>
        <w:rPr>
          <w:rFonts w:ascii="宋体" w:cs="宋体"/>
          <w:sz w:val="24"/>
          <w:szCs w:val="24"/>
        </w:rPr>
      </w:pPr>
      <w:r>
        <w:rPr>
          <w:rFonts w:ascii="宋体" w:hAnsi="宋体" w:cs="宋体"/>
          <w:sz w:val="24"/>
          <w:szCs w:val="24"/>
        </w:rPr>
        <w:t>2.1</w:t>
      </w:r>
      <w:r>
        <w:rPr>
          <w:rFonts w:hint="eastAsia" w:ascii="宋体" w:hAnsi="宋体" w:cs="宋体"/>
          <w:sz w:val="24"/>
          <w:szCs w:val="24"/>
        </w:rPr>
        <w:t>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37"/>
        <w:spacing w:line="360" w:lineRule="auto"/>
        <w:ind w:firstLine="480"/>
        <w:rPr>
          <w:rFonts w:ascii="宋体" w:cs="宋体"/>
          <w:sz w:val="24"/>
          <w:szCs w:val="24"/>
        </w:rPr>
      </w:pPr>
      <w:r>
        <w:rPr>
          <w:rFonts w:ascii="宋体" w:hAnsi="宋体" w:cs="宋体"/>
          <w:sz w:val="24"/>
          <w:szCs w:val="24"/>
        </w:rPr>
        <w:t>2.2</w:t>
      </w:r>
      <w:r>
        <w:rPr>
          <w:rFonts w:hint="eastAsia" w:ascii="宋体" w:hAnsi="宋体" w:cs="宋体"/>
          <w:sz w:val="24"/>
          <w:szCs w:val="24"/>
        </w:rPr>
        <w:t>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37"/>
        <w:spacing w:line="360" w:lineRule="auto"/>
        <w:ind w:firstLine="480"/>
        <w:rPr>
          <w:rFonts w:ascii="宋体" w:cs="宋体"/>
          <w:sz w:val="24"/>
          <w:szCs w:val="24"/>
        </w:rPr>
      </w:pPr>
      <w:r>
        <w:rPr>
          <w:rFonts w:ascii="宋体" w:hAnsi="宋体" w:cs="宋体"/>
          <w:sz w:val="24"/>
          <w:szCs w:val="24"/>
        </w:rPr>
        <w:t>2.3</w:t>
      </w:r>
      <w:r>
        <w:rPr>
          <w:rFonts w:hint="eastAsia" w:ascii="宋体" w:hAnsi="宋体" w:cs="宋体"/>
          <w:sz w:val="24"/>
          <w:szCs w:val="24"/>
        </w:rPr>
        <w:t>我方承诺：递交的所有响应文件（包括首次响应文件、补充澄清、最后报价等响应文件）在竞争性谈判须知前附表第</w:t>
      </w:r>
      <w:r>
        <w:rPr>
          <w:rFonts w:ascii="宋体" w:hAnsi="宋体" w:cs="宋体"/>
          <w:sz w:val="24"/>
          <w:szCs w:val="24"/>
        </w:rPr>
        <w:t>3</w:t>
      </w:r>
      <w:r>
        <w:rPr>
          <w:rFonts w:hint="eastAsia" w:ascii="宋体" w:hAnsi="宋体" w:cs="宋体"/>
          <w:sz w:val="24"/>
          <w:szCs w:val="24"/>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37"/>
        <w:spacing w:line="360" w:lineRule="auto"/>
        <w:ind w:firstLine="480"/>
        <w:rPr>
          <w:rFonts w:ascii="宋体" w:cs="宋体"/>
          <w:sz w:val="24"/>
          <w:szCs w:val="24"/>
        </w:rPr>
      </w:pPr>
      <w:r>
        <w:rPr>
          <w:rFonts w:ascii="宋体" w:hAnsi="宋体" w:cs="宋体"/>
          <w:sz w:val="24"/>
          <w:szCs w:val="24"/>
        </w:rPr>
        <w:t>2.4</w:t>
      </w:r>
      <w:r>
        <w:rPr>
          <w:rFonts w:hint="eastAsia" w:ascii="宋体" w:hAnsi="宋体" w:cs="宋体"/>
          <w:sz w:val="24"/>
          <w:szCs w:val="24"/>
        </w:rPr>
        <w:t>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pPr>
        <w:pStyle w:val="37"/>
        <w:spacing w:line="360" w:lineRule="auto"/>
        <w:ind w:firstLine="480"/>
        <w:rPr>
          <w:rFonts w:ascii="宋体" w:cs="宋体"/>
          <w:sz w:val="24"/>
          <w:szCs w:val="24"/>
        </w:rPr>
      </w:pPr>
      <w:r>
        <w:rPr>
          <w:rFonts w:ascii="宋体" w:hAnsi="宋体" w:cs="宋体"/>
          <w:sz w:val="24"/>
          <w:szCs w:val="24"/>
        </w:rPr>
        <w:t>2.5</w:t>
      </w:r>
      <w:r>
        <w:rPr>
          <w:rFonts w:hint="eastAsia" w:ascii="宋体" w:hAnsi="宋体" w:cs="宋体"/>
          <w:sz w:val="24"/>
          <w:szCs w:val="24"/>
        </w:rPr>
        <w:t>我方愿意向贵方提供任何与本项目谈判采购有关的数据或资料。若贵方需要，我方愿意提供我方作出的一切承诺的证明材料。</w:t>
      </w:r>
    </w:p>
    <w:p>
      <w:pPr>
        <w:pStyle w:val="37"/>
        <w:spacing w:line="360" w:lineRule="auto"/>
        <w:ind w:firstLine="480"/>
        <w:rPr>
          <w:rFonts w:ascii="宋体" w:cs="宋体"/>
          <w:sz w:val="24"/>
          <w:szCs w:val="24"/>
        </w:rPr>
      </w:pPr>
      <w:r>
        <w:rPr>
          <w:rFonts w:ascii="宋体" w:hAnsi="宋体" w:cs="宋体"/>
          <w:sz w:val="24"/>
          <w:szCs w:val="24"/>
        </w:rPr>
        <w:t>2.6</w:t>
      </w:r>
      <w:r>
        <w:rPr>
          <w:rFonts w:hint="eastAsia" w:ascii="宋体" w:hAnsi="宋体" w:cs="宋体"/>
          <w:sz w:val="24"/>
          <w:szCs w:val="24"/>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37"/>
        <w:spacing w:line="360" w:lineRule="auto"/>
        <w:ind w:firstLine="480"/>
        <w:rPr>
          <w:rFonts w:ascii="宋体" w:cs="宋体"/>
          <w:sz w:val="24"/>
          <w:szCs w:val="24"/>
        </w:rPr>
      </w:pPr>
      <w:r>
        <w:rPr>
          <w:rFonts w:ascii="宋体" w:hAnsi="宋体" w:cs="宋体"/>
          <w:sz w:val="24"/>
          <w:szCs w:val="24"/>
        </w:rPr>
        <w:t>2.7</w:t>
      </w:r>
      <w:r>
        <w:rPr>
          <w:rFonts w:hint="eastAsia" w:ascii="宋体" w:hAnsi="宋体" w:cs="宋体"/>
          <w:sz w:val="24"/>
          <w:szCs w:val="24"/>
        </w:rPr>
        <w:t>我方承诺响应文件所提供的全部资料真实可靠，并接受谈判小组、采购人、采购代理机构、监管部门进一步审查其中任何资料真实性的要求</w:t>
      </w:r>
    </w:p>
    <w:p>
      <w:pPr>
        <w:pStyle w:val="37"/>
        <w:spacing w:line="360" w:lineRule="auto"/>
        <w:ind w:firstLine="480"/>
        <w:rPr>
          <w:rFonts w:ascii="宋体" w:cs="宋体"/>
          <w:sz w:val="24"/>
          <w:szCs w:val="24"/>
        </w:rPr>
      </w:pPr>
      <w:r>
        <w:rPr>
          <w:rFonts w:hint="eastAsia" w:ascii="宋体" w:hAnsi="宋体" w:cs="宋体"/>
          <w:sz w:val="24"/>
          <w:szCs w:val="24"/>
        </w:rPr>
        <w:t>通信地址</w:t>
      </w:r>
      <w:r>
        <w:rPr>
          <w:rFonts w:ascii="宋体" w:hAnsi="宋体" w:cs="宋体"/>
          <w:sz w:val="24"/>
          <w:szCs w:val="24"/>
        </w:rPr>
        <w:t>:</w:t>
      </w:r>
    </w:p>
    <w:p>
      <w:pPr>
        <w:pStyle w:val="37"/>
        <w:spacing w:line="360" w:lineRule="auto"/>
        <w:ind w:firstLine="480"/>
        <w:rPr>
          <w:rFonts w:ascii="宋体" w:cs="宋体"/>
          <w:sz w:val="24"/>
          <w:szCs w:val="24"/>
        </w:rPr>
      </w:pPr>
      <w:r>
        <w:rPr>
          <w:rFonts w:hint="eastAsia" w:ascii="宋体" w:hAnsi="宋体" w:cs="宋体"/>
          <w:sz w:val="24"/>
          <w:szCs w:val="24"/>
        </w:rPr>
        <w:t>邮编：传真号：</w:t>
      </w:r>
    </w:p>
    <w:p>
      <w:pPr>
        <w:pStyle w:val="37"/>
        <w:spacing w:line="360" w:lineRule="auto"/>
        <w:ind w:firstLine="480"/>
        <w:rPr>
          <w:rFonts w:ascii="宋体" w:cs="宋体"/>
          <w:sz w:val="24"/>
          <w:szCs w:val="24"/>
        </w:rPr>
      </w:pPr>
      <w:r>
        <w:rPr>
          <w:rFonts w:hint="eastAsia" w:ascii="宋体" w:hAnsi="宋体" w:cs="宋体"/>
          <w:sz w:val="24"/>
          <w:szCs w:val="24"/>
        </w:rPr>
        <w:t>联系电话（固定电话和移动电话）：</w:t>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rFonts w:ascii="宋体" w:cs="宋体"/>
          <w:sz w:val="24"/>
          <w:szCs w:val="24"/>
        </w:rPr>
      </w:pPr>
      <w:r>
        <w:rPr>
          <w:rFonts w:hint="eastAsia" w:ascii="宋体" w:hAnsi="宋体" w:cs="宋体"/>
          <w:sz w:val="24"/>
          <w:szCs w:val="24"/>
        </w:rPr>
        <w:t>供应商代表电子信箱：</w:t>
      </w:r>
    </w:p>
    <w:p>
      <w:pPr>
        <w:pStyle w:val="37"/>
        <w:spacing w:line="360" w:lineRule="auto"/>
        <w:ind w:firstLine="480"/>
        <w:rPr>
          <w:rFonts w:ascii="宋体" w:cs="宋体"/>
          <w:sz w:val="24"/>
          <w:szCs w:val="24"/>
        </w:rPr>
      </w:pPr>
      <w:r>
        <w:rPr>
          <w:rFonts w:hint="eastAsia" w:ascii="宋体" w:hAnsi="宋体" w:cs="宋体"/>
          <w:sz w:val="24"/>
          <w:szCs w:val="24"/>
        </w:rPr>
        <w:t>供应商：</w:t>
      </w:r>
      <w:r>
        <w:rPr>
          <w:rFonts w:hint="eastAsia" w:ascii="宋体" w:hAnsi="宋体" w:cs="宋体"/>
          <w:sz w:val="24"/>
          <w:szCs w:val="24"/>
          <w:u w:val="single"/>
        </w:rPr>
        <w:t>（全程并加盖公章）</w:t>
      </w:r>
    </w:p>
    <w:p>
      <w:pPr>
        <w:pStyle w:val="37"/>
        <w:spacing w:line="360" w:lineRule="auto"/>
        <w:ind w:firstLine="480"/>
        <w:rPr>
          <w:rFonts w:ascii="宋体" w:cs="宋体"/>
          <w:sz w:val="24"/>
          <w:szCs w:val="24"/>
        </w:rPr>
      </w:pPr>
      <w:r>
        <w:rPr>
          <w:rFonts w:hint="eastAsia" w:ascii="宋体" w:hAnsi="宋体" w:cs="宋体"/>
          <w:sz w:val="24"/>
          <w:szCs w:val="24"/>
        </w:rPr>
        <w:t>日期：年月日</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2 </w:t>
      </w:r>
      <w:r>
        <w:rPr>
          <w:rFonts w:hint="eastAsia"/>
          <w:b/>
          <w:sz w:val="28"/>
        </w:rPr>
        <w:t>报价一览表</w:t>
      </w:r>
    </w:p>
    <w:p>
      <w:pPr>
        <w:pStyle w:val="37"/>
        <w:spacing w:line="360" w:lineRule="auto"/>
        <w:ind w:firstLine="480"/>
        <w:rPr>
          <w:rFonts w:asci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（全称加盖单位公章）</w:t>
      </w:r>
    </w:p>
    <w:p>
      <w:pPr>
        <w:pStyle w:val="37"/>
        <w:spacing w:line="360" w:lineRule="auto"/>
        <w:ind w:firstLine="480"/>
        <w:rPr>
          <w:rFonts w:ascii="宋体" w:cs="宋体"/>
          <w:sz w:val="24"/>
          <w:szCs w:val="24"/>
          <w:u w:val="single"/>
        </w:rPr>
      </w:pPr>
      <w:r>
        <w:rPr>
          <w:rFonts w:hint="eastAsia" w:ascii="宋体" w:hAnsi="宋体" w:cs="宋体"/>
          <w:sz w:val="24"/>
          <w:szCs w:val="24"/>
        </w:rPr>
        <w:t>项目编号∶</w:t>
      </w:r>
    </w:p>
    <w:p>
      <w:pPr>
        <w:pStyle w:val="37"/>
        <w:spacing w:line="360" w:lineRule="auto"/>
        <w:ind w:firstLine="480"/>
        <w:rPr>
          <w:rFonts w:ascii="宋体" w:cs="宋体"/>
          <w:sz w:val="24"/>
          <w:szCs w:val="24"/>
        </w:rPr>
      </w:pPr>
      <w:r>
        <w:rPr>
          <w:rFonts w:hint="eastAsia" w:ascii="宋体" w:hAnsi="宋体" w:cs="宋体"/>
          <w:sz w:val="24"/>
          <w:szCs w:val="24"/>
        </w:rPr>
        <w:t>货币单位：元人民币</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1517"/>
        <w:gridCol w:w="2023"/>
        <w:gridCol w:w="2023"/>
        <w:gridCol w:w="20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pStyle w:val="37"/>
              <w:spacing w:line="360" w:lineRule="auto"/>
              <w:rPr>
                <w:rFonts w:ascii="宋体" w:cs="宋体"/>
                <w:sz w:val="24"/>
                <w:szCs w:val="24"/>
              </w:rPr>
            </w:pPr>
            <w:r>
              <w:rPr>
                <w:rFonts w:hint="eastAsia" w:ascii="宋体" w:hAnsi="宋体" w:cs="宋体"/>
                <w:sz w:val="24"/>
                <w:szCs w:val="24"/>
              </w:rPr>
              <w:t>采购包</w:t>
            </w:r>
          </w:p>
        </w:tc>
        <w:tc>
          <w:tcPr>
            <w:tcW w:w="1519" w:type="dxa"/>
          </w:tcPr>
          <w:p>
            <w:pPr>
              <w:pStyle w:val="37"/>
              <w:spacing w:line="360" w:lineRule="auto"/>
              <w:rPr>
                <w:rFonts w:ascii="宋体" w:cs="宋体"/>
                <w:sz w:val="24"/>
                <w:szCs w:val="24"/>
              </w:rPr>
            </w:pPr>
            <w:r>
              <w:rPr>
                <w:rFonts w:hint="eastAsia" w:ascii="宋体" w:hAnsi="宋体" w:cs="宋体"/>
                <w:sz w:val="24"/>
                <w:szCs w:val="24"/>
              </w:rPr>
              <w:t>首次报价</w:t>
            </w:r>
          </w:p>
        </w:tc>
        <w:tc>
          <w:tcPr>
            <w:tcW w:w="2026" w:type="dxa"/>
          </w:tcPr>
          <w:p>
            <w:pPr>
              <w:pStyle w:val="37"/>
              <w:spacing w:line="360" w:lineRule="auto"/>
              <w:rPr>
                <w:rFonts w:ascii="宋体" w:cs="宋体"/>
                <w:sz w:val="24"/>
                <w:szCs w:val="24"/>
              </w:rPr>
            </w:pPr>
            <w:r>
              <w:rPr>
                <w:rFonts w:hint="eastAsia" w:ascii="宋体" w:hAnsi="宋体" w:cs="宋体"/>
                <w:sz w:val="24"/>
                <w:szCs w:val="24"/>
              </w:rPr>
              <w:t>交货期</w:t>
            </w:r>
            <w:r>
              <w:rPr>
                <w:rFonts w:ascii="宋体" w:hAnsi="宋体" w:cs="宋体"/>
                <w:sz w:val="24"/>
                <w:szCs w:val="24"/>
              </w:rPr>
              <w:t>/</w:t>
            </w:r>
            <w:r>
              <w:rPr>
                <w:rFonts w:hint="eastAsia" w:ascii="宋体" w:hAnsi="宋体" w:cs="宋体"/>
                <w:sz w:val="24"/>
                <w:szCs w:val="24"/>
              </w:rPr>
              <w:t>工期</w:t>
            </w:r>
            <w:r>
              <w:rPr>
                <w:rFonts w:ascii="宋体" w:hAnsi="宋体" w:cs="宋体"/>
                <w:sz w:val="24"/>
                <w:szCs w:val="24"/>
              </w:rPr>
              <w:t>/</w:t>
            </w:r>
            <w:r>
              <w:rPr>
                <w:rFonts w:hint="eastAsia" w:ascii="宋体" w:hAnsi="宋体" w:cs="宋体"/>
                <w:sz w:val="24"/>
                <w:szCs w:val="24"/>
              </w:rPr>
              <w:t>项目完成时间</w:t>
            </w:r>
            <w:r>
              <w:rPr>
                <w:rFonts w:ascii="宋体" w:hAnsi="宋体" w:cs="宋体"/>
                <w:sz w:val="24"/>
                <w:szCs w:val="24"/>
              </w:rPr>
              <w:t>/</w:t>
            </w:r>
            <w:r>
              <w:rPr>
                <w:rFonts w:hint="eastAsia" w:ascii="宋体" w:hAnsi="宋体" w:cs="宋体"/>
                <w:sz w:val="24"/>
                <w:szCs w:val="24"/>
              </w:rPr>
              <w:t>服务时间</w:t>
            </w:r>
          </w:p>
        </w:tc>
        <w:tc>
          <w:tcPr>
            <w:tcW w:w="2026" w:type="dxa"/>
          </w:tcPr>
          <w:p>
            <w:pPr>
              <w:pStyle w:val="37"/>
              <w:spacing w:line="360" w:lineRule="auto"/>
              <w:rPr>
                <w:rFonts w:ascii="宋体" w:cs="宋体"/>
                <w:sz w:val="24"/>
                <w:szCs w:val="24"/>
              </w:rPr>
            </w:pPr>
            <w:r>
              <w:rPr>
                <w:rFonts w:hint="eastAsia" w:ascii="宋体" w:hAnsi="宋体" w:cs="宋体"/>
                <w:sz w:val="24"/>
                <w:szCs w:val="24"/>
              </w:rPr>
              <w:t>谈判保证金</w:t>
            </w:r>
          </w:p>
        </w:tc>
        <w:tc>
          <w:tcPr>
            <w:tcW w:w="2026" w:type="dxa"/>
          </w:tcPr>
          <w:p>
            <w:pPr>
              <w:pStyle w:val="37"/>
              <w:spacing w:line="360" w:lineRule="auto"/>
              <w:rPr>
                <w:rFonts w:ascii="宋体" w:cs="宋体"/>
                <w:sz w:val="24"/>
                <w:szCs w:val="24"/>
              </w:rPr>
            </w:pPr>
            <w:r>
              <w:rPr>
                <w:rFonts w:hint="eastAsia" w:ascii="宋体" w:hAnsi="宋体" w:cs="宋体"/>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pStyle w:val="37"/>
              <w:spacing w:line="360" w:lineRule="auto"/>
              <w:rPr>
                <w:rFonts w:ascii="宋体" w:cs="宋体"/>
                <w:sz w:val="24"/>
                <w:szCs w:val="24"/>
              </w:rPr>
            </w:pPr>
            <w:r>
              <w:rPr>
                <w:rFonts w:ascii="宋体" w:cs="宋体"/>
                <w:sz w:val="24"/>
                <w:szCs w:val="24"/>
              </w:rPr>
              <w:t>......</w:t>
            </w:r>
          </w:p>
        </w:tc>
        <w:tc>
          <w:tcPr>
            <w:tcW w:w="1519"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pStyle w:val="37"/>
              <w:spacing w:line="360" w:lineRule="auto"/>
              <w:rPr>
                <w:rFonts w:ascii="宋体" w:cs="宋体"/>
                <w:sz w:val="24"/>
                <w:szCs w:val="24"/>
              </w:rPr>
            </w:pPr>
            <w:r>
              <w:rPr>
                <w:rFonts w:ascii="宋体" w:cs="宋体"/>
                <w:sz w:val="24"/>
                <w:szCs w:val="24"/>
              </w:rPr>
              <w:t>......</w:t>
            </w:r>
          </w:p>
        </w:tc>
        <w:tc>
          <w:tcPr>
            <w:tcW w:w="1519"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pStyle w:val="37"/>
              <w:spacing w:line="360" w:lineRule="auto"/>
              <w:rPr>
                <w:rFonts w:ascii="宋体" w:cs="宋体"/>
                <w:sz w:val="24"/>
                <w:szCs w:val="24"/>
              </w:rPr>
            </w:pPr>
            <w:r>
              <w:rPr>
                <w:rFonts w:ascii="宋体" w:cs="宋体"/>
                <w:sz w:val="24"/>
                <w:szCs w:val="24"/>
              </w:rPr>
              <w:t>......</w:t>
            </w:r>
          </w:p>
        </w:tc>
        <w:tc>
          <w:tcPr>
            <w:tcW w:w="1519"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r>
    </w:tbl>
    <w:p>
      <w:pPr>
        <w:pStyle w:val="37"/>
        <w:spacing w:line="360" w:lineRule="auto"/>
        <w:ind w:firstLine="480"/>
        <w:rPr>
          <w:rFonts w:ascii="宋体" w:cs="宋体"/>
          <w:sz w:val="24"/>
          <w:szCs w:val="24"/>
        </w:rPr>
      </w:pPr>
      <w:r>
        <w:rPr>
          <w:rFonts w:hint="eastAsia" w:ascii="宋体" w:hAnsi="宋体" w:cs="宋体"/>
          <w:sz w:val="24"/>
          <w:szCs w:val="24"/>
        </w:rPr>
        <w:t>备注：详细报价书另纸详列，格式自拟。</w:t>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2-1 </w:t>
      </w:r>
      <w:r>
        <w:rPr>
          <w:rFonts w:hint="eastAsia"/>
          <w:b/>
          <w:sz w:val="28"/>
        </w:rPr>
        <w:t>详细报价书</w:t>
      </w:r>
    </w:p>
    <w:p>
      <w:pPr>
        <w:pStyle w:val="37"/>
        <w:spacing w:line="360" w:lineRule="auto"/>
        <w:ind w:firstLine="480"/>
        <w:rPr>
          <w:rFonts w:ascii="宋体" w:cs="宋体"/>
          <w:sz w:val="24"/>
          <w:szCs w:val="24"/>
        </w:rPr>
      </w:pPr>
      <w:r>
        <w:rPr>
          <w:rFonts w:hint="eastAsia" w:ascii="宋体" w:hAnsi="宋体" w:cs="宋体"/>
          <w:sz w:val="24"/>
          <w:szCs w:val="24"/>
        </w:rPr>
        <w:t>说明：</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37"/>
        <w:spacing w:line="360" w:lineRule="auto"/>
        <w:ind w:firstLine="480"/>
        <w:rPr>
          <w:rFonts w:ascii="宋体" w:cs="宋体"/>
          <w:sz w:val="24"/>
          <w:szCs w:val="24"/>
        </w:rPr>
      </w:pPr>
      <w:r>
        <w:rPr>
          <w:rFonts w:ascii="宋体" w:hAnsi="宋体" w:cs="宋体"/>
          <w:sz w:val="24"/>
          <w:szCs w:val="24"/>
        </w:rPr>
        <w:t>3.</w:t>
      </w:r>
      <w:r>
        <w:rPr>
          <w:rFonts w:hint="eastAsia" w:ascii="宋体" w:hAnsi="宋体" w:cs="宋体"/>
          <w:sz w:val="24"/>
          <w:szCs w:val="24"/>
        </w:rPr>
        <w:t>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rPr>
          <w:rFonts w:ascii="宋体" w:cs="宋体"/>
          <w:sz w:val="24"/>
          <w:szCs w:val="24"/>
        </w:rPr>
      </w:pPr>
      <w:r>
        <w:rPr>
          <w:rFonts w:hint="eastAsia" w:ascii="宋体" w:hAnsi="宋体" w:cs="宋体"/>
          <w:sz w:val="24"/>
          <w:szCs w:val="24"/>
        </w:rPr>
        <w:t>日期：年月日</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3  </w:t>
      </w:r>
      <w:r>
        <w:rPr>
          <w:rFonts w:hint="eastAsia"/>
          <w:b/>
          <w:sz w:val="28"/>
        </w:rPr>
        <w:t>资格证明文件</w:t>
      </w:r>
    </w:p>
    <w:p>
      <w:pPr>
        <w:pStyle w:val="37"/>
        <w:jc w:val="center"/>
        <w:outlineLvl w:val="2"/>
      </w:pPr>
      <w:r>
        <w:rPr>
          <w:rFonts w:hint="eastAsia"/>
          <w:b/>
          <w:sz w:val="28"/>
        </w:rPr>
        <w:t>附件</w:t>
      </w:r>
      <w:r>
        <w:rPr>
          <w:b/>
          <w:sz w:val="28"/>
        </w:rPr>
        <w:t xml:space="preserve">3-1 </w:t>
      </w:r>
      <w:r>
        <w:rPr>
          <w:rFonts w:hint="eastAsia"/>
          <w:b/>
          <w:sz w:val="28"/>
        </w:rPr>
        <w:t>参加竞争性谈判的声明函</w:t>
      </w:r>
      <w:r>
        <w:rPr>
          <w:b/>
          <w:sz w:val="28"/>
        </w:rPr>
        <w:t xml:space="preserve"> </w:t>
      </w:r>
    </w:p>
    <w:p>
      <w:pPr>
        <w:pStyle w:val="37"/>
        <w:spacing w:line="360" w:lineRule="auto"/>
        <w:ind w:firstLine="480"/>
        <w:rPr>
          <w:rFonts w:ascii="宋体" w:cs="宋体"/>
          <w:sz w:val="24"/>
          <w:szCs w:val="24"/>
        </w:rPr>
      </w:pPr>
      <w:r>
        <w:rPr>
          <w:rFonts w:hint="eastAsia" w:ascii="宋体" w:hAnsi="宋体" w:cs="宋体"/>
          <w:sz w:val="24"/>
          <w:szCs w:val="24"/>
        </w:rPr>
        <w:t>致：</w:t>
      </w:r>
      <w:r>
        <w:rPr>
          <w:rFonts w:ascii="宋体" w:hAnsi="宋体" w:cs="宋体"/>
          <w:sz w:val="24"/>
          <w:szCs w:val="24"/>
          <w:u w:val="single"/>
        </w:rPr>
        <w:t>(</w:t>
      </w:r>
      <w:r>
        <w:rPr>
          <w:rFonts w:hint="eastAsia" w:ascii="宋体" w:hAnsi="宋体" w:cs="宋体"/>
          <w:sz w:val="24"/>
          <w:szCs w:val="24"/>
          <w:u w:val="single"/>
        </w:rPr>
        <w:t>采购人或采购代理机构</w:t>
      </w:r>
      <w:r>
        <w:rPr>
          <w:rFonts w:ascii="宋体" w:hAnsi="宋体" w:cs="宋体"/>
          <w:sz w:val="24"/>
          <w:szCs w:val="24"/>
          <w:u w:val="single"/>
        </w:rPr>
        <w:t>)</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、关于贵方年月日项目（项目编号</w:t>
      </w:r>
      <w:r>
        <w:rPr>
          <w:rFonts w:ascii="宋体" w:hAnsi="宋体" w:cs="宋体"/>
          <w:sz w:val="24"/>
          <w:szCs w:val="24"/>
        </w:rPr>
        <w:t>:</w:t>
      </w:r>
      <w:r>
        <w:rPr>
          <w:rFonts w:hint="eastAsia" w:ascii="宋体" w:hAnsi="宋体" w:cs="宋体"/>
          <w:sz w:val="24"/>
          <w:szCs w:val="24"/>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、供应商的基本概况：</w:t>
      </w:r>
    </w:p>
    <w:p>
      <w:pPr>
        <w:pStyle w:val="37"/>
        <w:spacing w:line="360" w:lineRule="auto"/>
        <w:ind w:firstLine="480"/>
        <w:rPr>
          <w:rFonts w:ascii="宋体" w:cs="宋体"/>
          <w:sz w:val="24"/>
          <w:szCs w:val="24"/>
        </w:rPr>
      </w:pPr>
      <w:r>
        <w:rPr>
          <w:rFonts w:ascii="宋体" w:hAnsi="宋体" w:cs="宋体"/>
          <w:sz w:val="24"/>
          <w:szCs w:val="24"/>
        </w:rPr>
        <w:t>2.1</w:t>
      </w:r>
      <w:r>
        <w:rPr>
          <w:rFonts w:hint="eastAsia" w:ascii="宋体" w:hAnsi="宋体" w:cs="宋体"/>
          <w:sz w:val="24"/>
          <w:szCs w:val="24"/>
        </w:rPr>
        <w:t>供应商单位名称：</w:t>
      </w:r>
    </w:p>
    <w:p>
      <w:pPr>
        <w:pStyle w:val="37"/>
        <w:spacing w:line="360" w:lineRule="auto"/>
        <w:ind w:firstLine="480"/>
        <w:rPr>
          <w:rFonts w:ascii="宋体" w:cs="宋体"/>
          <w:sz w:val="24"/>
          <w:szCs w:val="24"/>
        </w:rPr>
      </w:pPr>
      <w:r>
        <w:rPr>
          <w:rFonts w:ascii="宋体" w:hAnsi="宋体" w:cs="宋体"/>
          <w:sz w:val="24"/>
          <w:szCs w:val="24"/>
        </w:rPr>
        <w:t>2.2</w:t>
      </w:r>
      <w:r>
        <w:rPr>
          <w:rFonts w:hint="eastAsia" w:ascii="宋体" w:hAnsi="宋体" w:cs="宋体"/>
          <w:sz w:val="24"/>
          <w:szCs w:val="24"/>
        </w:rPr>
        <w:t>注册地址：</w:t>
      </w:r>
    </w:p>
    <w:p>
      <w:pPr>
        <w:pStyle w:val="37"/>
        <w:spacing w:line="360" w:lineRule="auto"/>
        <w:ind w:firstLine="480"/>
        <w:rPr>
          <w:rFonts w:ascii="宋体" w:cs="宋体"/>
          <w:sz w:val="24"/>
          <w:szCs w:val="24"/>
        </w:rPr>
      </w:pPr>
      <w:r>
        <w:rPr>
          <w:rFonts w:ascii="宋体" w:hAnsi="宋体" w:cs="宋体"/>
          <w:sz w:val="24"/>
          <w:szCs w:val="24"/>
        </w:rPr>
        <w:t>2.3</w:t>
      </w:r>
      <w:r>
        <w:rPr>
          <w:rFonts w:hint="eastAsia" w:ascii="宋体" w:hAnsi="宋体" w:cs="宋体"/>
          <w:sz w:val="24"/>
          <w:szCs w:val="24"/>
        </w:rPr>
        <w:t>单位负责人姓名：性别：年龄：职务：。</w:t>
      </w:r>
    </w:p>
    <w:p>
      <w:pPr>
        <w:pStyle w:val="37"/>
        <w:spacing w:line="360" w:lineRule="auto"/>
        <w:ind w:firstLine="480"/>
        <w:rPr>
          <w:rFonts w:ascii="宋体" w:cs="宋体"/>
          <w:sz w:val="24"/>
          <w:szCs w:val="24"/>
        </w:rPr>
      </w:pPr>
      <w:r>
        <w:rPr>
          <w:rFonts w:hint="eastAsia" w:ascii="宋体" w:hAnsi="宋体" w:cs="宋体"/>
          <w:sz w:val="24"/>
          <w:szCs w:val="24"/>
        </w:rPr>
        <w:t>备注：“单位负责人”指单位法定代表人（供应商为法人的）或法律、法规规定代表单位行使职权的主要负责人（供应商为其他组织的）。</w:t>
      </w:r>
    </w:p>
    <w:p>
      <w:pPr>
        <w:pStyle w:val="37"/>
        <w:spacing w:line="360" w:lineRule="auto"/>
        <w:ind w:firstLine="480"/>
        <w:rPr>
          <w:rFonts w:ascii="宋体" w:cs="宋体"/>
          <w:sz w:val="24"/>
          <w:szCs w:val="24"/>
        </w:rPr>
      </w:pPr>
      <w:r>
        <w:rPr>
          <w:rFonts w:hint="eastAsia" w:ascii="宋体" w:hAnsi="宋体" w:cs="宋体"/>
          <w:sz w:val="24"/>
          <w:szCs w:val="24"/>
        </w:rPr>
        <w:t>对于接受联合体形式的谈判且供应商是联合体的，则联合体各成员都应当提交本资格证明文件。</w:t>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ascii="宋体" w:hAnsi="宋体" w:cs="宋体"/>
          <w:sz w:val="24"/>
          <w:szCs w:val="24"/>
          <w:u w:val="single"/>
        </w:rPr>
        <w:t>(</w:t>
      </w:r>
      <w:r>
        <w:rPr>
          <w:rFonts w:hint="eastAsia" w:ascii="宋体" w:hAnsi="宋体" w:cs="宋体"/>
          <w:sz w:val="24"/>
          <w:szCs w:val="24"/>
          <w:u w:val="single"/>
        </w:rPr>
        <w:t>签字</w:t>
      </w:r>
      <w:r>
        <w:rPr>
          <w:rFonts w:ascii="宋体" w:hAnsi="宋体" w:cs="宋体"/>
          <w:sz w:val="24"/>
          <w:szCs w:val="24"/>
          <w:u w:val="single"/>
        </w:rPr>
        <w:t>)</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rPr>
          <w:rFonts w:ascii="宋体" w:cs="宋体"/>
          <w:sz w:val="24"/>
          <w:szCs w:val="24"/>
        </w:rPr>
      </w:pPr>
      <w:r>
        <w:rPr>
          <w:rFonts w:hint="eastAsia" w:ascii="宋体" w:hAnsi="宋体" w:cs="宋体"/>
          <w:sz w:val="24"/>
          <w:szCs w:val="24"/>
        </w:rPr>
        <w:t>日期：年月日</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3-2 </w:t>
      </w:r>
      <w:r>
        <w:rPr>
          <w:rFonts w:hint="eastAsia"/>
          <w:b/>
          <w:sz w:val="28"/>
        </w:rPr>
        <w:t>供应商的资格声明</w:t>
      </w:r>
    </w:p>
    <w:p>
      <w:pPr>
        <w:pStyle w:val="37"/>
        <w:spacing w:line="360" w:lineRule="auto"/>
        <w:ind w:firstLine="480"/>
        <w:rPr>
          <w:rFonts w:ascii="宋体" w:cs="宋体"/>
          <w:sz w:val="24"/>
          <w:szCs w:val="24"/>
        </w:rPr>
      </w:pPr>
      <w:r>
        <w:rPr>
          <w:rFonts w:hint="eastAsia" w:ascii="宋体" w:hAnsi="宋体" w:cs="宋体"/>
          <w:sz w:val="24"/>
          <w:szCs w:val="24"/>
        </w:rPr>
        <w:t>致：</w:t>
      </w:r>
      <w:r>
        <w:rPr>
          <w:rFonts w:ascii="宋体" w:hAnsi="宋体" w:cs="宋体"/>
          <w:sz w:val="24"/>
          <w:szCs w:val="24"/>
          <w:u w:val="single"/>
        </w:rPr>
        <w:t>(</w:t>
      </w:r>
      <w:r>
        <w:rPr>
          <w:rFonts w:hint="eastAsia" w:ascii="宋体" w:hAnsi="宋体" w:cs="宋体"/>
          <w:sz w:val="24"/>
          <w:szCs w:val="24"/>
          <w:u w:val="single"/>
        </w:rPr>
        <w:t>采购人或采购代理机构</w:t>
      </w:r>
      <w:r>
        <w:rPr>
          <w:rFonts w:ascii="宋体" w:hAnsi="宋体" w:cs="宋体"/>
          <w:sz w:val="24"/>
          <w:szCs w:val="24"/>
          <w:u w:val="single"/>
        </w:rPr>
        <w:t>)</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84"/>
        <w:gridCol w:w="38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584" w:type="dxa"/>
          </w:tcPr>
          <w:p>
            <w:pPr>
              <w:pStyle w:val="37"/>
              <w:spacing w:line="360" w:lineRule="auto"/>
              <w:rPr>
                <w:rFonts w:ascii="宋体" w:cs="宋体"/>
                <w:sz w:val="24"/>
                <w:szCs w:val="24"/>
              </w:rPr>
            </w:pPr>
            <w:r>
              <w:rPr>
                <w:rFonts w:hint="eastAsia" w:ascii="宋体" w:hAnsi="宋体" w:cs="宋体"/>
                <w:b/>
                <w:sz w:val="24"/>
                <w:szCs w:val="24"/>
              </w:rPr>
              <w:t>《中华人民共和国政府采购法》第二十二条对供应商的要求</w:t>
            </w:r>
          </w:p>
        </w:tc>
        <w:tc>
          <w:tcPr>
            <w:tcW w:w="3885" w:type="dxa"/>
          </w:tcPr>
          <w:p>
            <w:pPr>
              <w:pStyle w:val="37"/>
              <w:spacing w:line="360" w:lineRule="auto"/>
              <w:rPr>
                <w:rFonts w:ascii="宋体" w:cs="宋体"/>
                <w:sz w:val="24"/>
                <w:szCs w:val="24"/>
              </w:rPr>
            </w:pPr>
            <w:r>
              <w:rPr>
                <w:rFonts w:hint="eastAsia" w:ascii="宋体" w:hAnsi="宋体" w:cs="宋体"/>
                <w:b/>
                <w:sz w:val="24"/>
                <w:szCs w:val="24"/>
              </w:rPr>
              <w:t>供应商对是否符合要求做如实声明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584" w:type="dxa"/>
          </w:tcPr>
          <w:p>
            <w:pPr>
              <w:pStyle w:val="37"/>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）具有独立承担民事责任的能力</w:t>
            </w:r>
          </w:p>
        </w:tc>
        <w:tc>
          <w:tcPr>
            <w:tcW w:w="3885"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584" w:type="dxa"/>
          </w:tcPr>
          <w:p>
            <w:pPr>
              <w:pStyle w:val="37"/>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）具有良好的商业信誉和健全的财务会计制度</w:t>
            </w:r>
          </w:p>
        </w:tc>
        <w:tc>
          <w:tcPr>
            <w:tcW w:w="3885"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584" w:type="dxa"/>
          </w:tcPr>
          <w:p>
            <w:pPr>
              <w:pStyle w:val="37"/>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）具有履行合同所必需的设备和专业技术能力</w:t>
            </w:r>
          </w:p>
        </w:tc>
        <w:tc>
          <w:tcPr>
            <w:tcW w:w="3885"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584" w:type="dxa"/>
          </w:tcPr>
          <w:p>
            <w:pPr>
              <w:pStyle w:val="37"/>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）有依法缴纳税收和社会保障资金的良好记录</w:t>
            </w:r>
          </w:p>
        </w:tc>
        <w:tc>
          <w:tcPr>
            <w:tcW w:w="3885"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584" w:type="dxa"/>
          </w:tcPr>
          <w:p>
            <w:pPr>
              <w:pStyle w:val="37"/>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）参加政府采购活动前三年内，在经营活动中没有重大违法记录</w:t>
            </w:r>
          </w:p>
        </w:tc>
        <w:tc>
          <w:tcPr>
            <w:tcW w:w="3885"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584" w:type="dxa"/>
          </w:tcPr>
          <w:p>
            <w:pPr>
              <w:pStyle w:val="37"/>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）法律、行政法规规定的其他条件。</w:t>
            </w:r>
          </w:p>
        </w:tc>
        <w:tc>
          <w:tcPr>
            <w:tcW w:w="3885"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584" w:type="dxa"/>
          </w:tcPr>
          <w:p>
            <w:pPr>
              <w:pStyle w:val="37"/>
              <w:spacing w:line="360" w:lineRule="auto"/>
              <w:rPr>
                <w:rFonts w:ascii="宋体" w:cs="宋体"/>
                <w:sz w:val="24"/>
                <w:szCs w:val="24"/>
              </w:rPr>
            </w:pPr>
            <w:r>
              <w:rPr>
                <w:rFonts w:hint="eastAsia" w:ascii="宋体" w:hAnsi="宋体" w:cs="宋体"/>
                <w:b/>
                <w:sz w:val="24"/>
                <w:szCs w:val="24"/>
              </w:rPr>
              <w:t>谈判文件对合格供应商的一般规定</w:t>
            </w:r>
          </w:p>
        </w:tc>
        <w:tc>
          <w:tcPr>
            <w:tcW w:w="3885" w:type="dxa"/>
          </w:tcPr>
          <w:p>
            <w:pPr>
              <w:pStyle w:val="37"/>
              <w:spacing w:line="360" w:lineRule="auto"/>
              <w:rPr>
                <w:rFonts w:ascii="宋体" w:cs="宋体"/>
                <w:sz w:val="24"/>
                <w:szCs w:val="24"/>
              </w:rPr>
            </w:pPr>
            <w:r>
              <w:rPr>
                <w:rFonts w:hint="eastAsia" w:ascii="宋体" w:hAnsi="宋体" w:cs="宋体"/>
                <w:b/>
                <w:sz w:val="24"/>
                <w:szCs w:val="24"/>
              </w:rPr>
              <w:t>供应商对是否违反一般规定做如实声明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584" w:type="dxa"/>
          </w:tcPr>
          <w:p>
            <w:pPr>
              <w:pStyle w:val="37"/>
              <w:spacing w:line="360" w:lineRule="auto"/>
              <w:rPr>
                <w:rFonts w:ascii="宋体" w:cs="宋体"/>
                <w:sz w:val="24"/>
                <w:szCs w:val="24"/>
              </w:rPr>
            </w:pPr>
            <w:r>
              <w:rPr>
                <w:rFonts w:hint="eastAsia" w:ascii="宋体" w:hAnsi="宋体" w:cs="宋体"/>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3885"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584" w:type="dxa"/>
          </w:tcPr>
          <w:p>
            <w:pPr>
              <w:pStyle w:val="37"/>
              <w:spacing w:line="360" w:lineRule="auto"/>
              <w:rPr>
                <w:rFonts w:ascii="宋体" w:cs="宋体"/>
                <w:sz w:val="24"/>
                <w:szCs w:val="24"/>
              </w:rPr>
            </w:pPr>
            <w:r>
              <w:rPr>
                <w:rFonts w:hint="eastAsia" w:ascii="宋体" w:hAnsi="宋体" w:cs="宋体"/>
                <w:sz w:val="24"/>
                <w:szCs w:val="24"/>
              </w:rPr>
              <w:t>为采购项目提供整体设计、规范编制或项目管理、监理、检测等服务的供应商，不得再参加该采购项目除整体设计、规范编制和项目管理、监理、检测等服务之外的其他采购活动。</w:t>
            </w:r>
          </w:p>
        </w:tc>
        <w:tc>
          <w:tcPr>
            <w:tcW w:w="3885"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584" w:type="dxa"/>
          </w:tcPr>
          <w:p>
            <w:pPr>
              <w:pStyle w:val="37"/>
              <w:spacing w:line="360" w:lineRule="auto"/>
              <w:rPr>
                <w:rFonts w:ascii="宋体" w:cs="宋体"/>
                <w:sz w:val="24"/>
                <w:szCs w:val="24"/>
              </w:rPr>
            </w:pPr>
            <w:r>
              <w:rPr>
                <w:rFonts w:hint="eastAsia" w:ascii="宋体" w:hAnsi="宋体" w:cs="宋体"/>
                <w:sz w:val="24"/>
                <w:szCs w:val="24"/>
              </w:rPr>
              <w:t>列入失信被执行人、重大税收违法案件当事人名单、政府采购严重违法失信行为记录名单的供应商，不得参加政府采购活动。</w:t>
            </w:r>
          </w:p>
        </w:tc>
        <w:tc>
          <w:tcPr>
            <w:tcW w:w="3885" w:type="dxa"/>
          </w:tcPr>
          <w:p>
            <w:pPr>
              <w:pStyle w:val="37"/>
              <w:spacing w:line="360" w:lineRule="auto"/>
              <w:rPr>
                <w:rFonts w:ascii="宋体" w:cs="宋体"/>
                <w:sz w:val="24"/>
                <w:szCs w:val="24"/>
              </w:rPr>
            </w:pPr>
          </w:p>
        </w:tc>
      </w:tr>
    </w:tbl>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、我方对上述声明的真实性、合法性、准确性、有效性负责，并愿意根据谈判文件和谈判过程中贵方要求提供全部现有资料、数据、文件等予以证实。</w:t>
      </w:r>
    </w:p>
    <w:p>
      <w:pPr>
        <w:pStyle w:val="37"/>
        <w:spacing w:line="360" w:lineRule="auto"/>
        <w:ind w:firstLine="480"/>
        <w:rPr>
          <w:rFonts w:ascii="宋体" w:cs="宋体"/>
          <w:sz w:val="24"/>
          <w:szCs w:val="24"/>
        </w:rPr>
      </w:pPr>
      <w:r>
        <w:rPr>
          <w:rFonts w:hint="eastAsia" w:ascii="宋体" w:hAnsi="宋体" w:cs="宋体"/>
          <w:sz w:val="24"/>
          <w:szCs w:val="24"/>
        </w:rPr>
        <w:t>备注：对于接受联合体形式的谈判且供应商是联合体的，则联合体各成员都应当提交本资格证明文件。</w:t>
      </w:r>
    </w:p>
    <w:p>
      <w:pPr>
        <w:pStyle w:val="37"/>
        <w:spacing w:line="360" w:lineRule="auto"/>
        <w:ind w:firstLine="480"/>
        <w:rPr>
          <w:rFonts w:ascii="宋体" w:cs="宋体"/>
          <w:sz w:val="24"/>
          <w:szCs w:val="24"/>
        </w:rPr>
      </w:pP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ascii="宋体" w:hAnsi="宋体" w:cs="宋体"/>
          <w:sz w:val="24"/>
          <w:szCs w:val="24"/>
          <w:u w:val="single"/>
        </w:rPr>
        <w:t>(</w:t>
      </w:r>
      <w:r>
        <w:rPr>
          <w:rFonts w:hint="eastAsia" w:ascii="宋体" w:hAnsi="宋体" w:cs="宋体"/>
          <w:sz w:val="24"/>
          <w:szCs w:val="24"/>
          <w:u w:val="single"/>
        </w:rPr>
        <w:t>签字</w:t>
      </w:r>
      <w:r>
        <w:rPr>
          <w:rFonts w:ascii="宋体" w:hAnsi="宋体" w:cs="宋体"/>
          <w:sz w:val="24"/>
          <w:szCs w:val="24"/>
          <w:u w:val="single"/>
        </w:rPr>
        <w:t>)</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rPr>
          <w:rFonts w:ascii="宋体" w:cs="宋体"/>
          <w:sz w:val="24"/>
          <w:szCs w:val="24"/>
        </w:rPr>
      </w:pPr>
      <w:r>
        <w:rPr>
          <w:rFonts w:hint="eastAsia" w:ascii="宋体" w:hAnsi="宋体" w:cs="宋体"/>
          <w:sz w:val="24"/>
          <w:szCs w:val="24"/>
        </w:rPr>
        <w:t>日期：年月日</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3-3 </w:t>
      </w:r>
      <w:r>
        <w:rPr>
          <w:rFonts w:hint="eastAsia"/>
          <w:b/>
          <w:sz w:val="28"/>
        </w:rPr>
        <w:t>单位负责人授权书</w:t>
      </w:r>
    </w:p>
    <w:p>
      <w:pPr>
        <w:pStyle w:val="37"/>
        <w:spacing w:line="360" w:lineRule="auto"/>
        <w:ind w:firstLine="480"/>
        <w:rPr>
          <w:rFonts w:ascii="宋体" w:cs="宋体"/>
          <w:sz w:val="24"/>
          <w:szCs w:val="24"/>
        </w:rPr>
      </w:pPr>
      <w:r>
        <w:rPr>
          <w:rFonts w:hint="eastAsia" w:ascii="宋体" w:hAnsi="宋体" w:cs="宋体"/>
          <w:sz w:val="24"/>
          <w:szCs w:val="24"/>
        </w:rPr>
        <w:t>致：</w:t>
      </w:r>
      <w:r>
        <w:rPr>
          <w:rFonts w:ascii="宋体" w:hAnsi="宋体" w:cs="宋体"/>
          <w:sz w:val="24"/>
          <w:szCs w:val="24"/>
          <w:u w:val="single"/>
        </w:rPr>
        <w:t>(</w:t>
      </w:r>
      <w:r>
        <w:rPr>
          <w:rFonts w:hint="eastAsia" w:ascii="宋体" w:hAnsi="宋体" w:cs="宋体"/>
          <w:sz w:val="24"/>
          <w:szCs w:val="24"/>
          <w:u w:val="single"/>
        </w:rPr>
        <w:t>采购人或采购代理机构</w:t>
      </w:r>
      <w:r>
        <w:rPr>
          <w:rFonts w:ascii="宋体" w:hAnsi="宋体" w:cs="宋体"/>
          <w:sz w:val="24"/>
          <w:szCs w:val="24"/>
          <w:u w:val="single"/>
        </w:rPr>
        <w:t>)</w:t>
      </w:r>
    </w:p>
    <w:p>
      <w:pPr>
        <w:pStyle w:val="37"/>
        <w:spacing w:line="360" w:lineRule="auto"/>
        <w:ind w:firstLine="480"/>
        <w:rPr>
          <w:rFonts w:ascii="宋体" w:cs="宋体"/>
          <w:sz w:val="24"/>
          <w:szCs w:val="24"/>
        </w:rPr>
      </w:pPr>
      <w:r>
        <w:rPr>
          <w:rFonts w:hint="eastAsia" w:ascii="宋体" w:hAnsi="宋体" w:cs="宋体"/>
          <w:sz w:val="24"/>
          <w:szCs w:val="24"/>
        </w:rPr>
        <w:t>我方的单位负责人</w:t>
      </w:r>
      <w:r>
        <w:rPr>
          <w:rFonts w:hint="eastAsia" w:ascii="宋体" w:hAnsi="宋体" w:cs="宋体"/>
          <w:sz w:val="24"/>
          <w:szCs w:val="24"/>
          <w:u w:val="single"/>
        </w:rPr>
        <w:t>（填写“单位负责人全名”）</w:t>
      </w:r>
      <w:r>
        <w:rPr>
          <w:rFonts w:hint="eastAsia" w:ascii="宋体" w:hAnsi="宋体" w:cs="宋体"/>
          <w:sz w:val="24"/>
          <w:szCs w:val="24"/>
        </w:rPr>
        <w:t>授权</w:t>
      </w:r>
      <w:r>
        <w:rPr>
          <w:rFonts w:hint="eastAsia" w:ascii="宋体" w:hAnsi="宋体" w:cs="宋体"/>
          <w:sz w:val="24"/>
          <w:szCs w:val="24"/>
          <w:u w:val="single"/>
        </w:rPr>
        <w:t>（填写“供应商代表全名”）</w:t>
      </w:r>
      <w:r>
        <w:rPr>
          <w:rFonts w:hint="eastAsia" w:ascii="宋体" w:hAnsi="宋体" w:cs="宋体"/>
          <w:sz w:val="24"/>
          <w:szCs w:val="24"/>
        </w:rPr>
        <w:t>为我方的供应商代表，代表我方参加</w:t>
      </w:r>
      <w:r>
        <w:rPr>
          <w:rFonts w:hint="eastAsia" w:ascii="宋体" w:hAnsi="宋体" w:cs="宋体"/>
          <w:sz w:val="24"/>
          <w:szCs w:val="24"/>
          <w:u w:val="single"/>
        </w:rPr>
        <w:t>（填写“项目名称”）</w:t>
      </w:r>
      <w:r>
        <w:rPr>
          <w:rFonts w:hint="eastAsia" w:ascii="宋体" w:hAnsi="宋体" w:cs="宋体"/>
          <w:sz w:val="24"/>
          <w:szCs w:val="24"/>
        </w:rPr>
        <w:t>项目（项目编号：）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37"/>
        <w:spacing w:line="360" w:lineRule="auto"/>
        <w:ind w:firstLine="480"/>
        <w:rPr>
          <w:rFonts w:ascii="宋体" w:cs="宋体"/>
          <w:sz w:val="24"/>
          <w:szCs w:val="24"/>
        </w:rPr>
      </w:pPr>
      <w:r>
        <w:rPr>
          <w:rFonts w:hint="eastAsia" w:ascii="宋体" w:hAnsi="宋体" w:cs="宋体"/>
          <w:sz w:val="24"/>
          <w:szCs w:val="24"/>
        </w:rPr>
        <w:t>供应商代表无转委权。特此授权。</w:t>
      </w:r>
    </w:p>
    <w:p>
      <w:pPr>
        <w:pStyle w:val="37"/>
        <w:spacing w:line="360" w:lineRule="auto"/>
        <w:jc w:val="center"/>
        <w:rPr>
          <w:rFonts w:ascii="宋体" w:cs="宋体"/>
          <w:sz w:val="24"/>
          <w:szCs w:val="24"/>
        </w:rPr>
      </w:pPr>
      <w:r>
        <w:rPr>
          <w:rFonts w:hint="eastAsia" w:ascii="宋体" w:hAnsi="宋体" w:cs="宋体"/>
          <w:sz w:val="24"/>
          <w:szCs w:val="24"/>
        </w:rPr>
        <w:t>（以下无正文）</w:t>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单位负责人：身份证号：手机：</w:t>
      </w:r>
    </w:p>
    <w:p>
      <w:pPr>
        <w:pStyle w:val="37"/>
        <w:spacing w:line="360" w:lineRule="auto"/>
        <w:ind w:firstLine="480"/>
        <w:rPr>
          <w:rFonts w:ascii="宋体" w:cs="宋体"/>
          <w:sz w:val="24"/>
          <w:szCs w:val="24"/>
        </w:rPr>
      </w:pPr>
      <w:r>
        <w:rPr>
          <w:rFonts w:hint="eastAsia" w:ascii="宋体" w:hAnsi="宋体" w:cs="宋体"/>
          <w:sz w:val="24"/>
          <w:szCs w:val="24"/>
        </w:rPr>
        <w:t>供应商代表：身份证号：手机：</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授权方</w:t>
      </w:r>
    </w:p>
    <w:p>
      <w:pPr>
        <w:pStyle w:val="37"/>
        <w:spacing w:line="360" w:lineRule="auto"/>
        <w:ind w:firstLine="480"/>
        <w:rPr>
          <w:rFonts w:ascii="宋体" w:cs="宋体"/>
          <w:sz w:val="24"/>
          <w:szCs w:val="24"/>
        </w:rPr>
      </w:pPr>
      <w:r>
        <w:rPr>
          <w:rFonts w:hint="eastAsia" w:ascii="宋体" w:hAnsi="宋体" w:cs="宋体"/>
          <w:sz w:val="24"/>
          <w:szCs w:val="24"/>
        </w:rPr>
        <w:t>供应商：</w:t>
      </w:r>
      <w:r>
        <w:rPr>
          <w:rFonts w:hint="eastAsia" w:ascii="宋体" w:hAnsi="宋体" w:cs="宋体"/>
          <w:sz w:val="24"/>
          <w:szCs w:val="24"/>
          <w:u w:val="single"/>
        </w:rPr>
        <w:t>（全称并加盖单位公章）</w:t>
      </w:r>
    </w:p>
    <w:p>
      <w:pPr>
        <w:pStyle w:val="37"/>
        <w:spacing w:line="360" w:lineRule="auto"/>
        <w:ind w:firstLine="480"/>
        <w:rPr>
          <w:rFonts w:ascii="宋体" w:cs="宋体"/>
          <w:sz w:val="24"/>
          <w:szCs w:val="24"/>
        </w:rPr>
      </w:pPr>
      <w:r>
        <w:rPr>
          <w:rFonts w:hint="eastAsia" w:ascii="宋体" w:hAnsi="宋体" w:cs="宋体"/>
          <w:sz w:val="24"/>
          <w:szCs w:val="24"/>
        </w:rPr>
        <w:t>单位负责人签字或盖章：</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接受授权方</w:t>
      </w:r>
    </w:p>
    <w:p>
      <w:pPr>
        <w:pStyle w:val="37"/>
        <w:spacing w:line="360" w:lineRule="auto"/>
        <w:ind w:firstLine="480"/>
        <w:rPr>
          <w:rFonts w:ascii="宋体" w:cs="宋体"/>
          <w:sz w:val="24"/>
          <w:szCs w:val="24"/>
        </w:rPr>
      </w:pPr>
      <w:r>
        <w:rPr>
          <w:rFonts w:hint="eastAsia" w:ascii="宋体" w:hAnsi="宋体" w:cs="宋体"/>
          <w:sz w:val="24"/>
          <w:szCs w:val="24"/>
        </w:rPr>
        <w:t>供应商代表签字：</w:t>
      </w:r>
    </w:p>
    <w:p>
      <w:pPr>
        <w:pStyle w:val="37"/>
        <w:spacing w:line="360" w:lineRule="auto"/>
        <w:ind w:firstLine="480"/>
        <w:rPr>
          <w:rFonts w:ascii="宋体" w:cs="宋体"/>
          <w:sz w:val="24"/>
          <w:szCs w:val="24"/>
        </w:rPr>
      </w:pPr>
      <w:r>
        <w:rPr>
          <w:rFonts w:hint="eastAsia" w:ascii="宋体" w:hAnsi="宋体" w:cs="宋体"/>
          <w:sz w:val="24"/>
          <w:szCs w:val="24"/>
        </w:rPr>
        <w:t>签署日期：年月日</w:t>
      </w:r>
    </w:p>
    <w:p>
      <w:pPr>
        <w:pStyle w:val="37"/>
        <w:spacing w:line="360" w:lineRule="auto"/>
        <w:ind w:firstLine="480"/>
        <w:rPr>
          <w:rFonts w:ascii="宋体" w:cs="宋体"/>
          <w:sz w:val="24"/>
          <w:szCs w:val="24"/>
        </w:rPr>
      </w:pPr>
      <w:r>
        <w:rPr>
          <w:rFonts w:hint="eastAsia" w:ascii="宋体" w:hAnsi="宋体" w:cs="宋体"/>
          <w:sz w:val="24"/>
          <w:szCs w:val="24"/>
        </w:rPr>
        <w:t>附：单位负责人、供应商代表的身份证正反面复印件</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37"/>
              <w:spacing w:line="360" w:lineRule="auto"/>
              <w:rPr>
                <w:rFonts w:ascii="宋体" w:cs="宋体"/>
                <w:sz w:val="24"/>
                <w:szCs w:val="24"/>
              </w:rPr>
            </w:pPr>
            <w:r>
              <w:rPr>
                <w:rFonts w:hint="eastAsia" w:ascii="宋体" w:hAnsi="宋体" w:cs="宋体"/>
                <w:b/>
                <w:sz w:val="24"/>
                <w:szCs w:val="24"/>
              </w:rPr>
              <w:t>要求：真实、有效、清晰</w:t>
            </w:r>
          </w:p>
        </w:tc>
      </w:tr>
    </w:tbl>
    <w:p>
      <w:pPr>
        <w:pStyle w:val="37"/>
        <w:spacing w:line="360" w:lineRule="auto"/>
        <w:ind w:firstLine="480"/>
        <w:rPr>
          <w:rFonts w:ascii="宋体" w:cs="宋体"/>
          <w:sz w:val="24"/>
          <w:szCs w:val="24"/>
        </w:rPr>
      </w:pPr>
      <w:r>
        <w:rPr>
          <w:rFonts w:hint="eastAsia" w:ascii="宋体" w:hAnsi="宋体" w:cs="宋体"/>
          <w:sz w:val="24"/>
          <w:szCs w:val="24"/>
        </w:rPr>
        <w:t>※注意：</w:t>
      </w:r>
    </w:p>
    <w:p>
      <w:pPr>
        <w:pStyle w:val="37"/>
        <w:spacing w:line="360" w:lineRule="auto"/>
        <w:jc w:val="both"/>
        <w:rPr>
          <w:rFonts w:ascii="宋体" w:cs="宋体"/>
          <w:sz w:val="24"/>
          <w:szCs w:val="24"/>
        </w:rPr>
      </w:pPr>
      <w:r>
        <w:rPr>
          <w:rFonts w:ascii="宋体" w:hAnsi="宋体" w:cs="宋体"/>
          <w:sz w:val="24"/>
          <w:szCs w:val="24"/>
        </w:rPr>
        <w:t>1</w:t>
      </w:r>
      <w:r>
        <w:rPr>
          <w:rFonts w:hint="eastAsia" w:ascii="宋体" w:hAnsi="宋体" w:cs="宋体"/>
          <w:sz w:val="24"/>
          <w:szCs w:val="24"/>
        </w:rPr>
        <w:t>、企业（银行、保险、石油石化、电力、电信等行业除外）、事业单位和社会团体法人的“单位负责人”指法定代表人，即与实际提交的“营业执照等证明文件”载明的一致。</w:t>
      </w:r>
    </w:p>
    <w:p>
      <w:pPr>
        <w:pStyle w:val="37"/>
        <w:spacing w:line="360" w:lineRule="auto"/>
        <w:jc w:val="both"/>
        <w:rPr>
          <w:rFonts w:ascii="宋体" w:cs="宋体"/>
          <w:sz w:val="24"/>
          <w:szCs w:val="24"/>
        </w:rPr>
      </w:pPr>
      <w:r>
        <w:rPr>
          <w:rFonts w:ascii="宋体" w:hAnsi="宋体" w:cs="宋体"/>
          <w:sz w:val="24"/>
          <w:szCs w:val="24"/>
        </w:rPr>
        <w:t>2</w:t>
      </w:r>
      <w:r>
        <w:rPr>
          <w:rFonts w:hint="eastAsia" w:ascii="宋体" w:hAnsi="宋体" w:cs="宋体"/>
          <w:sz w:val="24"/>
          <w:szCs w:val="24"/>
        </w:rPr>
        <w:t>、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pPr>
        <w:pStyle w:val="37"/>
        <w:spacing w:line="360" w:lineRule="auto"/>
        <w:jc w:val="both"/>
        <w:rPr>
          <w:rFonts w:ascii="宋体" w:cs="宋体"/>
          <w:sz w:val="24"/>
          <w:szCs w:val="24"/>
        </w:rPr>
      </w:pPr>
      <w:r>
        <w:rPr>
          <w:rFonts w:ascii="宋体" w:hAnsi="宋体" w:cs="宋体"/>
          <w:sz w:val="24"/>
          <w:szCs w:val="24"/>
        </w:rPr>
        <w:t>3</w:t>
      </w:r>
      <w:r>
        <w:rPr>
          <w:rFonts w:hint="eastAsia" w:ascii="宋体" w:hAnsi="宋体" w:cs="宋体"/>
          <w:sz w:val="24"/>
          <w:szCs w:val="24"/>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37"/>
        <w:spacing w:line="360" w:lineRule="auto"/>
        <w:jc w:val="both"/>
      </w:pPr>
      <w:r>
        <w:rPr>
          <w:rFonts w:ascii="宋体" w:hAnsi="宋体" w:cs="宋体"/>
          <w:sz w:val="24"/>
          <w:szCs w:val="24"/>
        </w:rPr>
        <w:t>4</w:t>
      </w:r>
      <w:r>
        <w:rPr>
          <w:rFonts w:hint="eastAsia" w:ascii="宋体" w:hAnsi="宋体" w:cs="宋体"/>
          <w:sz w:val="24"/>
          <w:szCs w:val="24"/>
        </w:rPr>
        <w:t>、对于接受联合体形式的谈判且供应商是联合体的，则只需要联合体的牵头方提交本授权书，在纸质响应文件正本中的本授权书应为原件。</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3-4 </w:t>
      </w:r>
      <w:r>
        <w:rPr>
          <w:rFonts w:hint="eastAsia"/>
          <w:b/>
          <w:sz w:val="28"/>
        </w:rPr>
        <w:t>营业执照等证明文件</w:t>
      </w:r>
    </w:p>
    <w:p>
      <w:pPr>
        <w:pStyle w:val="37"/>
        <w:spacing w:line="360" w:lineRule="auto"/>
        <w:ind w:firstLine="480"/>
        <w:rPr>
          <w:rFonts w:ascii="宋体" w:cs="宋体"/>
          <w:sz w:val="24"/>
          <w:szCs w:val="24"/>
        </w:rPr>
      </w:pPr>
      <w:r>
        <w:rPr>
          <w:rFonts w:hint="eastAsia" w:ascii="宋体" w:hAnsi="宋体" w:cs="宋体"/>
          <w:sz w:val="24"/>
          <w:szCs w:val="24"/>
        </w:rPr>
        <w:t>致：</w:t>
      </w:r>
      <w:r>
        <w:rPr>
          <w:rFonts w:ascii="宋体" w:hAnsi="宋体" w:cs="宋体"/>
          <w:sz w:val="24"/>
          <w:szCs w:val="24"/>
          <w:u w:val="single"/>
        </w:rPr>
        <w:t>(</w:t>
      </w:r>
      <w:r>
        <w:rPr>
          <w:rFonts w:hint="eastAsia" w:ascii="宋体" w:hAnsi="宋体" w:cs="宋体"/>
          <w:sz w:val="24"/>
          <w:szCs w:val="24"/>
          <w:u w:val="single"/>
        </w:rPr>
        <w:t>采购人或采购代理机构</w:t>
      </w:r>
      <w:r>
        <w:rPr>
          <w:rFonts w:ascii="宋体" w:hAnsi="宋体" w:cs="宋体"/>
          <w:sz w:val="24"/>
          <w:szCs w:val="24"/>
          <w:u w:val="single"/>
        </w:rPr>
        <w:t>)</w:t>
      </w:r>
    </w:p>
    <w:p>
      <w:pPr>
        <w:pStyle w:val="37"/>
        <w:spacing w:line="360" w:lineRule="auto"/>
        <w:ind w:firstLine="480"/>
        <w:rPr>
          <w:rFonts w:ascii="宋体" w:cs="宋体"/>
          <w:sz w:val="24"/>
          <w:szCs w:val="24"/>
        </w:rPr>
      </w:pPr>
      <w:r>
        <w:rPr>
          <w:rFonts w:hint="eastAsia" w:ascii="宋体" w:hAnsi="宋体" w:cs="宋体"/>
          <w:sz w:val="24"/>
          <w:szCs w:val="24"/>
        </w:rPr>
        <w:t>（）供应商为法人（包括企业、事业单位和社会团体）的</w:t>
      </w:r>
    </w:p>
    <w:p>
      <w:pPr>
        <w:pStyle w:val="37"/>
        <w:spacing w:line="360" w:lineRule="auto"/>
        <w:ind w:firstLine="480"/>
        <w:rPr>
          <w:rFonts w:ascii="宋体" w:cs="宋体"/>
          <w:sz w:val="24"/>
          <w:szCs w:val="24"/>
        </w:rPr>
      </w:pPr>
      <w:r>
        <w:rPr>
          <w:rFonts w:hint="eastAsia" w:ascii="宋体" w:hAnsi="宋体" w:cs="宋体"/>
          <w:sz w:val="24"/>
          <w:szCs w:val="24"/>
        </w:rPr>
        <w:t>现附上由</w:t>
      </w:r>
      <w:r>
        <w:rPr>
          <w:rFonts w:hint="eastAsia" w:ascii="宋体" w:hAnsi="宋体" w:cs="宋体"/>
          <w:sz w:val="24"/>
          <w:szCs w:val="24"/>
          <w:u w:val="single"/>
        </w:rPr>
        <w:t>（填写“签发机关全称”）</w:t>
      </w:r>
      <w:r>
        <w:rPr>
          <w:rFonts w:hint="eastAsia" w:ascii="宋体" w:hAnsi="宋体" w:cs="宋体"/>
          <w:sz w:val="24"/>
          <w:szCs w:val="24"/>
        </w:rPr>
        <w:t>签发的我方统一社会信用代码</w:t>
      </w:r>
      <w:r>
        <w:rPr>
          <w:rFonts w:hint="eastAsia" w:ascii="宋体" w:hAnsi="宋体" w:cs="宋体"/>
          <w:sz w:val="24"/>
          <w:szCs w:val="24"/>
          <w:u w:val="single"/>
        </w:rPr>
        <w:t>（请填写法人的具体证照名称）</w:t>
      </w:r>
      <w:r>
        <w:rPr>
          <w:rFonts w:hint="eastAsia" w:ascii="宋体" w:hAnsi="宋体" w:cs="宋体"/>
          <w:sz w:val="24"/>
          <w:szCs w:val="24"/>
        </w:rPr>
        <w:t>复印件，该证明材料真实有效，否则我方负全部责任。</w:t>
      </w:r>
    </w:p>
    <w:p>
      <w:pPr>
        <w:pStyle w:val="37"/>
        <w:spacing w:line="360" w:lineRule="auto"/>
        <w:ind w:firstLine="480"/>
        <w:rPr>
          <w:rFonts w:ascii="宋体" w:cs="宋体"/>
          <w:sz w:val="24"/>
          <w:szCs w:val="24"/>
        </w:rPr>
      </w:pPr>
      <w:r>
        <w:rPr>
          <w:rFonts w:hint="eastAsia" w:ascii="宋体" w:hAnsi="宋体" w:cs="宋体"/>
          <w:sz w:val="24"/>
          <w:szCs w:val="24"/>
        </w:rPr>
        <w:t>（）供应商为非法人（包括其他组织、自然人）的</w:t>
      </w:r>
    </w:p>
    <w:p>
      <w:pPr>
        <w:pStyle w:val="37"/>
        <w:spacing w:line="360" w:lineRule="auto"/>
        <w:ind w:firstLine="480"/>
        <w:rPr>
          <w:rFonts w:ascii="宋体" w:cs="宋体"/>
          <w:sz w:val="24"/>
          <w:szCs w:val="24"/>
        </w:rPr>
      </w:pPr>
      <w:r>
        <w:rPr>
          <w:rFonts w:hint="eastAsia" w:ascii="宋体" w:hAnsi="宋体" w:cs="宋体"/>
          <w:sz w:val="24"/>
          <w:szCs w:val="24"/>
        </w:rPr>
        <w:t>□现附上由</w:t>
      </w:r>
      <w:r>
        <w:rPr>
          <w:rFonts w:hint="eastAsia" w:ascii="宋体" w:hAnsi="宋体" w:cs="宋体"/>
          <w:sz w:val="24"/>
          <w:szCs w:val="24"/>
          <w:u w:val="single"/>
        </w:rPr>
        <w:t>（填写“签发机关全称”）</w:t>
      </w:r>
      <w:r>
        <w:rPr>
          <w:rFonts w:hint="eastAsia" w:ascii="宋体" w:hAnsi="宋体" w:cs="宋体"/>
          <w:sz w:val="24"/>
          <w:szCs w:val="24"/>
        </w:rPr>
        <w:t>签发的我方统一社会信用代码</w:t>
      </w:r>
      <w:r>
        <w:rPr>
          <w:rFonts w:hint="eastAsia" w:ascii="宋体" w:hAnsi="宋体" w:cs="宋体"/>
          <w:sz w:val="24"/>
          <w:szCs w:val="24"/>
          <w:u w:val="single"/>
        </w:rPr>
        <w:t>（请填写非自然人的非法人的具体证照名称）</w:t>
      </w:r>
      <w:r>
        <w:rPr>
          <w:rFonts w:hint="eastAsia" w:ascii="宋体" w:hAnsi="宋体" w:cs="宋体"/>
          <w:sz w:val="24"/>
          <w:szCs w:val="24"/>
        </w:rPr>
        <w:t>复印件，该证明材料真实有效，否则我方负全部责任。</w:t>
      </w:r>
    </w:p>
    <w:p>
      <w:pPr>
        <w:pStyle w:val="37"/>
        <w:spacing w:line="360" w:lineRule="auto"/>
        <w:ind w:firstLine="480"/>
        <w:rPr>
          <w:rFonts w:ascii="宋体" w:cs="宋体"/>
          <w:sz w:val="24"/>
          <w:szCs w:val="24"/>
        </w:rPr>
      </w:pPr>
      <w:r>
        <w:rPr>
          <w:rFonts w:hint="eastAsia" w:ascii="宋体" w:hAnsi="宋体" w:cs="宋体"/>
          <w:sz w:val="24"/>
          <w:szCs w:val="24"/>
        </w:rPr>
        <w:t>□现附上由</w:t>
      </w:r>
      <w:r>
        <w:rPr>
          <w:rFonts w:hint="eastAsia" w:ascii="宋体" w:hAnsi="宋体" w:cs="宋体"/>
          <w:sz w:val="24"/>
          <w:szCs w:val="24"/>
          <w:u w:val="single"/>
        </w:rPr>
        <w:t>（填写“签发机关全称”）</w:t>
      </w:r>
      <w:r>
        <w:rPr>
          <w:rFonts w:hint="eastAsia" w:ascii="宋体" w:hAnsi="宋体" w:cs="宋体"/>
          <w:sz w:val="24"/>
          <w:szCs w:val="24"/>
        </w:rPr>
        <w:t>签发的我方统一社会信用代码</w:t>
      </w:r>
      <w:r>
        <w:rPr>
          <w:rFonts w:hint="eastAsia" w:ascii="宋体" w:hAnsi="宋体" w:cs="宋体"/>
          <w:sz w:val="24"/>
          <w:szCs w:val="24"/>
          <w:u w:val="single"/>
        </w:rPr>
        <w:t>（请填写自然人的身份证件名称）</w:t>
      </w:r>
      <w:r>
        <w:rPr>
          <w:rFonts w:hint="eastAsia" w:ascii="宋体" w:hAnsi="宋体" w:cs="宋体"/>
          <w:sz w:val="24"/>
          <w:szCs w:val="24"/>
        </w:rPr>
        <w:t>复印件，该证明材料真实有效，否则我方负全部责任。</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★注意：</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、请供应商根据实际情况填写，在相应的（）中打“√”并选择相应的“□”（若有）后，再按照本格式的要求提供相应证明材料的复印件。</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37"/>
        <w:spacing w:line="360" w:lineRule="auto"/>
        <w:ind w:firstLine="480"/>
        <w:rPr>
          <w:rFonts w:ascii="宋体" w:cs="宋体"/>
          <w:sz w:val="24"/>
          <w:szCs w:val="24"/>
        </w:rPr>
      </w:pPr>
      <w:r>
        <w:rPr>
          <w:rFonts w:ascii="宋体" w:hAnsi="宋体" w:cs="宋体"/>
          <w:sz w:val="24"/>
          <w:szCs w:val="24"/>
        </w:rPr>
        <w:t>3</w:t>
      </w:r>
      <w:r>
        <w:rPr>
          <w:rFonts w:hint="eastAsia" w:ascii="宋体" w:hAnsi="宋体" w:cs="宋体"/>
          <w:sz w:val="24"/>
          <w:szCs w:val="24"/>
        </w:rPr>
        <w:t>、对于接受联合体形式的谈判且供应商是联合体的，则联合体各成员都应当提交本资格证明文件。</w:t>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pPr>
      <w:r>
        <w:rPr>
          <w:rFonts w:hint="eastAsia" w:ascii="宋体" w:hAnsi="宋体" w:cs="宋体"/>
          <w:sz w:val="24"/>
          <w:szCs w:val="24"/>
        </w:rPr>
        <w:t>日期：年月日</w:t>
      </w:r>
    </w:p>
    <w:p>
      <w:pPr>
        <w:rPr>
          <w:b/>
          <w:sz w:val="28"/>
        </w:rPr>
      </w:pPr>
      <w:r>
        <w:rPr>
          <w:b/>
          <w:sz w:val="28"/>
        </w:rPr>
        <w:br w:type="page"/>
      </w:r>
    </w:p>
    <w:p>
      <w:pPr>
        <w:pStyle w:val="37"/>
        <w:jc w:val="center"/>
        <w:outlineLvl w:val="2"/>
      </w:pPr>
      <w:r>
        <w:rPr>
          <w:rFonts w:hint="eastAsia"/>
          <w:b/>
          <w:sz w:val="28"/>
        </w:rPr>
        <w:t>附件</w:t>
      </w:r>
      <w:r>
        <w:rPr>
          <w:b/>
          <w:sz w:val="28"/>
        </w:rPr>
        <w:t xml:space="preserve">3-5 </w:t>
      </w:r>
      <w:r>
        <w:rPr>
          <w:rFonts w:hint="eastAsia"/>
          <w:b/>
          <w:sz w:val="28"/>
        </w:rPr>
        <w:t>财务状况报告</w:t>
      </w:r>
    </w:p>
    <w:p>
      <w:pPr>
        <w:pStyle w:val="37"/>
        <w:spacing w:line="360" w:lineRule="auto"/>
        <w:ind w:firstLine="480"/>
        <w:rPr>
          <w:rFonts w:ascii="宋体" w:cs="宋体"/>
          <w:sz w:val="24"/>
          <w:szCs w:val="24"/>
        </w:rPr>
      </w:pPr>
      <w:r>
        <w:rPr>
          <w:rFonts w:hint="eastAsia" w:ascii="宋体" w:hAnsi="宋体" w:cs="宋体"/>
          <w:sz w:val="24"/>
          <w:szCs w:val="24"/>
        </w:rPr>
        <w:t>致：</w:t>
      </w:r>
      <w:r>
        <w:rPr>
          <w:rFonts w:ascii="宋体" w:hAnsi="宋体" w:cs="宋体"/>
          <w:sz w:val="24"/>
          <w:szCs w:val="24"/>
          <w:u w:val="single"/>
        </w:rPr>
        <w:t>(</w:t>
      </w:r>
      <w:r>
        <w:rPr>
          <w:rFonts w:hint="eastAsia" w:ascii="宋体" w:hAnsi="宋体" w:cs="宋体"/>
          <w:sz w:val="24"/>
          <w:szCs w:val="24"/>
          <w:u w:val="single"/>
        </w:rPr>
        <w:t>采购人或采购代理机构</w:t>
      </w:r>
      <w:r>
        <w:rPr>
          <w:rFonts w:ascii="宋体" w:hAnsi="宋体" w:cs="宋体"/>
          <w:sz w:val="24"/>
          <w:szCs w:val="24"/>
          <w:u w:val="single"/>
        </w:rPr>
        <w:t>)</w:t>
      </w:r>
    </w:p>
    <w:p>
      <w:pPr>
        <w:pStyle w:val="37"/>
        <w:spacing w:line="360" w:lineRule="auto"/>
        <w:ind w:firstLine="480"/>
        <w:rPr>
          <w:rFonts w:ascii="宋体" w:cs="宋体"/>
          <w:sz w:val="24"/>
          <w:szCs w:val="24"/>
        </w:rPr>
      </w:pPr>
      <w:r>
        <w:rPr>
          <w:rFonts w:hint="eastAsia" w:ascii="宋体" w:hAnsi="宋体" w:cs="宋体"/>
          <w:sz w:val="24"/>
          <w:szCs w:val="24"/>
        </w:rPr>
        <w:t>（）供应商提供财务报告的</w:t>
      </w:r>
    </w:p>
    <w:p>
      <w:pPr>
        <w:pStyle w:val="37"/>
        <w:spacing w:line="360" w:lineRule="auto"/>
        <w:ind w:firstLine="480"/>
        <w:rPr>
          <w:rFonts w:ascii="宋体" w:cs="宋体"/>
          <w:sz w:val="24"/>
          <w:szCs w:val="24"/>
        </w:rPr>
      </w:pPr>
      <w:r>
        <w:rPr>
          <w:rFonts w:hint="eastAsia" w:ascii="宋体" w:hAnsi="宋体" w:cs="宋体"/>
          <w:sz w:val="24"/>
          <w:szCs w:val="24"/>
        </w:rPr>
        <w:t>□企业适用：现附上我方</w:t>
      </w:r>
      <w:r>
        <w:rPr>
          <w:rFonts w:hint="eastAsia" w:ascii="宋体" w:hAnsi="宋体" w:cs="宋体"/>
          <w:sz w:val="24"/>
          <w:szCs w:val="24"/>
          <w:u w:val="single"/>
        </w:rPr>
        <w:t>（填写“具体的年度、或半年度、或季度”）</w:t>
      </w:r>
      <w:r>
        <w:rPr>
          <w:rFonts w:hint="eastAsia" w:ascii="宋体" w:hAnsi="宋体" w:cs="宋体"/>
          <w:sz w:val="24"/>
          <w:szCs w:val="24"/>
        </w:rPr>
        <w:t>财务报告复印件，包括资产负债表、利润表、现金流量表、所有者权益变动表及其附注（若有）、会计师事务所营业执照和注册会计师资格证书，上述证明材料真实有效，否则我方负全部责任。</w:t>
      </w:r>
    </w:p>
    <w:p>
      <w:pPr>
        <w:pStyle w:val="37"/>
        <w:spacing w:line="360" w:lineRule="auto"/>
        <w:ind w:firstLine="480"/>
        <w:rPr>
          <w:rFonts w:ascii="宋体" w:cs="宋体"/>
          <w:sz w:val="24"/>
          <w:szCs w:val="24"/>
        </w:rPr>
      </w:pPr>
      <w:r>
        <w:rPr>
          <w:rFonts w:hint="eastAsia" w:ascii="宋体" w:hAnsi="宋体" w:cs="宋体"/>
          <w:sz w:val="24"/>
          <w:szCs w:val="24"/>
        </w:rPr>
        <w:t>□事业单位适用：现附上我方</w:t>
      </w:r>
      <w:r>
        <w:rPr>
          <w:rFonts w:hint="eastAsia" w:ascii="宋体" w:hAnsi="宋体" w:cs="宋体"/>
          <w:sz w:val="24"/>
          <w:szCs w:val="24"/>
          <w:u w:val="single"/>
        </w:rPr>
        <w:t>（填写“具体的年度、或半年度、或季度”）</w:t>
      </w:r>
      <w:r>
        <w:rPr>
          <w:rFonts w:hint="eastAsia" w:ascii="宋体" w:hAnsi="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37"/>
        <w:spacing w:line="360" w:lineRule="auto"/>
        <w:ind w:firstLine="480"/>
        <w:rPr>
          <w:rFonts w:ascii="宋体" w:cs="宋体"/>
          <w:sz w:val="24"/>
          <w:szCs w:val="24"/>
        </w:rPr>
      </w:pPr>
      <w:r>
        <w:rPr>
          <w:rFonts w:hint="eastAsia" w:ascii="宋体" w:hAnsi="宋体" w:cs="宋体"/>
          <w:sz w:val="24"/>
          <w:szCs w:val="24"/>
        </w:rPr>
        <w:t>□社会团体、民办非企单位适用：现附上我方</w:t>
      </w:r>
      <w:r>
        <w:rPr>
          <w:rFonts w:hint="eastAsia" w:ascii="宋体" w:hAnsi="宋体" w:cs="宋体"/>
          <w:sz w:val="24"/>
          <w:szCs w:val="24"/>
          <w:u w:val="single"/>
        </w:rPr>
        <w:t>（填写“具体的年度、或半年度、或季度”）</w:t>
      </w:r>
      <w:r>
        <w:rPr>
          <w:rFonts w:hint="eastAsia" w:ascii="宋体" w:hAnsi="宋体" w:cs="宋体"/>
          <w:sz w:val="24"/>
          <w:szCs w:val="24"/>
        </w:rPr>
        <w:t>财务报告复印件，包括资产负债表、业务活动表、现金流量表、会计师事务所营业执照和注册会计师资格证书，上述证明材料真实有效，否则我方负全部责任。</w:t>
      </w:r>
    </w:p>
    <w:p>
      <w:pPr>
        <w:pStyle w:val="37"/>
        <w:spacing w:line="360" w:lineRule="auto"/>
        <w:ind w:firstLine="480"/>
        <w:rPr>
          <w:rFonts w:ascii="宋体" w:cs="宋体"/>
          <w:sz w:val="24"/>
          <w:szCs w:val="24"/>
        </w:rPr>
      </w:pPr>
      <w:r>
        <w:rPr>
          <w:rFonts w:hint="eastAsia" w:ascii="宋体" w:hAnsi="宋体" w:cs="宋体"/>
          <w:sz w:val="24"/>
          <w:szCs w:val="24"/>
        </w:rPr>
        <w:t>（）供应商提供资信证明的</w:t>
      </w:r>
    </w:p>
    <w:p>
      <w:pPr>
        <w:pStyle w:val="37"/>
        <w:spacing w:line="360" w:lineRule="auto"/>
        <w:ind w:firstLine="480"/>
        <w:rPr>
          <w:rFonts w:ascii="宋体" w:cs="宋体"/>
          <w:sz w:val="24"/>
          <w:szCs w:val="24"/>
        </w:rPr>
      </w:pPr>
      <w:r>
        <w:rPr>
          <w:rFonts w:hint="eastAsia" w:ascii="宋体" w:hAnsi="宋体" w:cs="宋体"/>
          <w:sz w:val="24"/>
          <w:szCs w:val="24"/>
        </w:rPr>
        <w:t>□非自然人适用（包括企业、事业单位、社会团体和其他组织）：现附上我方银行：</w:t>
      </w:r>
      <w:r>
        <w:rPr>
          <w:rFonts w:hint="eastAsia" w:ascii="宋体" w:hAnsi="宋体" w:cs="宋体"/>
          <w:sz w:val="24"/>
          <w:szCs w:val="24"/>
          <w:u w:val="single"/>
        </w:rPr>
        <w:t>（填写“开户银行全称”）</w:t>
      </w:r>
      <w:r>
        <w:rPr>
          <w:rFonts w:hint="eastAsia" w:ascii="宋体" w:hAnsi="宋体" w:cs="宋体"/>
          <w:sz w:val="24"/>
          <w:szCs w:val="24"/>
        </w:rPr>
        <w:t>出具的资信证明复印件，上述证明材料真实有效，否则我方负全部责任。</w:t>
      </w:r>
    </w:p>
    <w:p>
      <w:pPr>
        <w:pStyle w:val="37"/>
        <w:spacing w:line="360" w:lineRule="auto"/>
        <w:ind w:firstLine="480"/>
        <w:rPr>
          <w:rFonts w:ascii="宋体" w:cs="宋体"/>
          <w:sz w:val="24"/>
          <w:szCs w:val="24"/>
        </w:rPr>
      </w:pPr>
      <w:r>
        <w:rPr>
          <w:rFonts w:hint="eastAsia" w:ascii="宋体" w:hAnsi="宋体" w:cs="宋体"/>
          <w:sz w:val="24"/>
          <w:szCs w:val="24"/>
        </w:rPr>
        <w:t>□自然人适用（包括企业、事业单位、社会团体和其他组织）：现附上我方银行：</w:t>
      </w:r>
      <w:r>
        <w:rPr>
          <w:rFonts w:hint="eastAsia" w:ascii="宋体" w:hAnsi="宋体" w:cs="宋体"/>
          <w:sz w:val="24"/>
          <w:szCs w:val="24"/>
          <w:u w:val="single"/>
        </w:rPr>
        <w:t>（填写自然人的“个人账户的开户银行全称”）</w:t>
      </w:r>
      <w:r>
        <w:rPr>
          <w:rFonts w:hint="eastAsia" w:ascii="宋体" w:hAnsi="宋体" w:cs="宋体"/>
          <w:sz w:val="24"/>
          <w:szCs w:val="24"/>
        </w:rPr>
        <w:t>出具的资信证明复印件，上述证明材料真实有效，否则我方负全部责任。</w:t>
      </w:r>
    </w:p>
    <w:p>
      <w:pPr>
        <w:pStyle w:val="37"/>
        <w:spacing w:line="360" w:lineRule="auto"/>
        <w:ind w:firstLine="480"/>
        <w:rPr>
          <w:rFonts w:ascii="宋体" w:cs="宋体"/>
          <w:sz w:val="24"/>
          <w:szCs w:val="24"/>
        </w:rPr>
      </w:pPr>
      <w:r>
        <w:rPr>
          <w:rFonts w:hint="eastAsia" w:ascii="宋体" w:hAnsi="宋体" w:cs="宋体"/>
          <w:sz w:val="24"/>
          <w:szCs w:val="24"/>
        </w:rPr>
        <w:t>（）供应商提供谈判担保函的</w:t>
      </w:r>
    </w:p>
    <w:p>
      <w:pPr>
        <w:pStyle w:val="37"/>
        <w:spacing w:line="360" w:lineRule="auto"/>
        <w:ind w:firstLine="480"/>
        <w:rPr>
          <w:rFonts w:ascii="宋体" w:cs="宋体"/>
          <w:sz w:val="24"/>
          <w:szCs w:val="24"/>
        </w:rPr>
      </w:pPr>
      <w:r>
        <w:rPr>
          <w:rFonts w:hint="eastAsia" w:ascii="宋体" w:hAnsi="宋体" w:cs="宋体"/>
          <w:sz w:val="24"/>
          <w:szCs w:val="24"/>
        </w:rPr>
        <w:t>现附上由财政部门认可的政府采购专业担保机构：</w:t>
      </w:r>
      <w:r>
        <w:rPr>
          <w:rFonts w:hint="eastAsia" w:ascii="宋体" w:hAnsi="宋体" w:cs="宋体"/>
          <w:sz w:val="24"/>
          <w:szCs w:val="24"/>
          <w:u w:val="single"/>
        </w:rPr>
        <w:t>（填写“担保机构全称”）</w:t>
      </w:r>
      <w:r>
        <w:rPr>
          <w:rFonts w:hint="eastAsia" w:ascii="宋体" w:hAnsi="宋体" w:cs="宋体"/>
          <w:sz w:val="24"/>
          <w:szCs w:val="24"/>
        </w:rPr>
        <w:t>出具的谈判担保函复印件，上述证明材料真实有效，否则我方负全部责任。</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※注意事项：</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、供应商提供的财务报告复印件（成立年限按照首次响应文件递交截止时间推算）应符合下列规定：</w:t>
      </w:r>
    </w:p>
    <w:p>
      <w:pPr>
        <w:pStyle w:val="37"/>
        <w:spacing w:line="360" w:lineRule="auto"/>
        <w:ind w:firstLine="480"/>
        <w:rPr>
          <w:rFonts w:ascii="宋体" w:cs="宋体"/>
          <w:sz w:val="24"/>
          <w:szCs w:val="24"/>
        </w:rPr>
      </w:pPr>
      <w:r>
        <w:rPr>
          <w:rFonts w:ascii="宋体" w:hAnsi="宋体" w:cs="宋体"/>
          <w:sz w:val="24"/>
          <w:szCs w:val="24"/>
        </w:rPr>
        <w:t>2.1</w:t>
      </w:r>
      <w:r>
        <w:rPr>
          <w:rFonts w:hint="eastAsia" w:ascii="宋体" w:hAnsi="宋体" w:cs="宋体"/>
          <w:sz w:val="24"/>
          <w:szCs w:val="24"/>
        </w:rPr>
        <w:t>成立年限满</w:t>
      </w:r>
      <w:r>
        <w:rPr>
          <w:rFonts w:ascii="宋体" w:hAnsi="宋体" w:cs="宋体"/>
          <w:sz w:val="24"/>
          <w:szCs w:val="24"/>
        </w:rPr>
        <w:t>1</w:t>
      </w:r>
      <w:r>
        <w:rPr>
          <w:rFonts w:hint="eastAsia" w:ascii="宋体" w:hAnsi="宋体" w:cs="宋体"/>
          <w:sz w:val="24"/>
          <w:szCs w:val="24"/>
        </w:rPr>
        <w:t>年及以上的供应商，提供经审计的上一年度的年度财务报告。</w:t>
      </w:r>
    </w:p>
    <w:p>
      <w:pPr>
        <w:pStyle w:val="37"/>
        <w:spacing w:line="360" w:lineRule="auto"/>
        <w:ind w:firstLine="480"/>
        <w:rPr>
          <w:rFonts w:ascii="宋体" w:cs="宋体"/>
          <w:sz w:val="24"/>
          <w:szCs w:val="24"/>
        </w:rPr>
      </w:pPr>
      <w:r>
        <w:rPr>
          <w:rFonts w:ascii="宋体" w:hAnsi="宋体" w:cs="宋体"/>
          <w:sz w:val="24"/>
          <w:szCs w:val="24"/>
        </w:rPr>
        <w:t>2.2</w:t>
      </w:r>
      <w:r>
        <w:rPr>
          <w:rFonts w:hint="eastAsia" w:ascii="宋体" w:hAnsi="宋体" w:cs="宋体"/>
          <w:sz w:val="24"/>
          <w:szCs w:val="24"/>
        </w:rPr>
        <w:t>成立年限满半年但不足</w:t>
      </w:r>
      <w:r>
        <w:rPr>
          <w:rFonts w:ascii="宋体" w:hAnsi="宋体" w:cs="宋体"/>
          <w:sz w:val="24"/>
          <w:szCs w:val="24"/>
        </w:rPr>
        <w:t>1</w:t>
      </w:r>
      <w:r>
        <w:rPr>
          <w:rFonts w:hint="eastAsia" w:ascii="宋体" w:hAnsi="宋体" w:cs="宋体"/>
          <w:sz w:val="24"/>
          <w:szCs w:val="24"/>
        </w:rPr>
        <w:t>年的供应商，提供该半年度中任一季度的季度财务报告或该半年度的半年度财务报告。</w:t>
      </w:r>
    </w:p>
    <w:p>
      <w:pPr>
        <w:pStyle w:val="37"/>
        <w:spacing w:line="360" w:lineRule="auto"/>
        <w:rPr>
          <w:rFonts w:ascii="宋体" w:cs="宋体"/>
          <w:sz w:val="24"/>
          <w:szCs w:val="24"/>
        </w:rPr>
      </w:pPr>
      <w:r>
        <w:rPr>
          <w:rFonts w:hint="eastAsia" w:ascii="宋体" w:hAnsi="宋体" w:cs="宋体"/>
          <w:b/>
          <w:sz w:val="24"/>
          <w:szCs w:val="24"/>
        </w:rPr>
        <w:t>※无法按照本格式注意事项第</w:t>
      </w:r>
      <w:r>
        <w:rPr>
          <w:rFonts w:ascii="宋体" w:hAnsi="宋体" w:cs="宋体"/>
          <w:b/>
          <w:sz w:val="24"/>
          <w:szCs w:val="24"/>
        </w:rPr>
        <w:t>2.1</w:t>
      </w:r>
      <w:r>
        <w:rPr>
          <w:rFonts w:hint="eastAsia" w:ascii="宋体" w:hAnsi="宋体" w:cs="宋体"/>
          <w:b/>
          <w:sz w:val="24"/>
          <w:szCs w:val="24"/>
        </w:rPr>
        <w:t>、</w:t>
      </w:r>
      <w:r>
        <w:rPr>
          <w:rFonts w:ascii="宋体" w:hAnsi="宋体" w:cs="宋体"/>
          <w:b/>
          <w:sz w:val="24"/>
          <w:szCs w:val="24"/>
        </w:rPr>
        <w:t>2.2</w:t>
      </w:r>
      <w:r>
        <w:rPr>
          <w:rFonts w:hint="eastAsia" w:ascii="宋体" w:hAnsi="宋体" w:cs="宋体"/>
          <w:b/>
          <w:sz w:val="24"/>
          <w:szCs w:val="24"/>
        </w:rPr>
        <w:t>条规定提供财务报告复印件的供应商，应按照本格式注意事项的要求选择提供资信证明复印件或谈判担保函复印件。</w:t>
      </w:r>
    </w:p>
    <w:p>
      <w:pPr>
        <w:pStyle w:val="37"/>
        <w:spacing w:line="360" w:lineRule="auto"/>
        <w:ind w:firstLine="480"/>
        <w:rPr>
          <w:rFonts w:ascii="宋体" w:cs="宋体"/>
          <w:sz w:val="24"/>
          <w:szCs w:val="24"/>
        </w:rPr>
      </w:pPr>
      <w:r>
        <w:rPr>
          <w:rFonts w:ascii="宋体" w:hAnsi="宋体" w:cs="宋体"/>
          <w:sz w:val="24"/>
          <w:szCs w:val="24"/>
        </w:rPr>
        <w:t>3</w:t>
      </w:r>
      <w:r>
        <w:rPr>
          <w:rFonts w:hint="eastAsia" w:ascii="宋体" w:hAnsi="宋体" w:cs="宋体"/>
          <w:sz w:val="24"/>
          <w:szCs w:val="24"/>
        </w:rPr>
        <w:t>、“财政部门认可的政府采购专业担保机构”应符合《财政部关于开展政府采购信用担保试点工作方案》（财库</w:t>
      </w:r>
      <w:r>
        <w:rPr>
          <w:rFonts w:ascii="宋体" w:hAnsi="宋体" w:cs="宋体"/>
          <w:sz w:val="24"/>
          <w:szCs w:val="24"/>
        </w:rPr>
        <w:t>[2011]124</w:t>
      </w:r>
      <w:r>
        <w:rPr>
          <w:rFonts w:hint="eastAsia" w:ascii="宋体" w:hAnsi="宋体" w:cs="宋体"/>
          <w:sz w:val="24"/>
          <w:szCs w:val="24"/>
        </w:rPr>
        <w:t>号）的规定。</w:t>
      </w:r>
    </w:p>
    <w:p>
      <w:pPr>
        <w:pStyle w:val="37"/>
        <w:spacing w:line="360" w:lineRule="auto"/>
        <w:ind w:firstLine="480"/>
        <w:rPr>
          <w:rFonts w:ascii="宋体" w:cs="宋体"/>
          <w:sz w:val="24"/>
          <w:szCs w:val="24"/>
        </w:rPr>
      </w:pPr>
      <w:r>
        <w:rPr>
          <w:rFonts w:ascii="宋体" w:hAnsi="宋体" w:cs="宋体"/>
          <w:sz w:val="24"/>
          <w:szCs w:val="24"/>
        </w:rPr>
        <w:t>4</w:t>
      </w:r>
      <w:r>
        <w:rPr>
          <w:rFonts w:hint="eastAsia" w:ascii="宋体" w:hAnsi="宋体" w:cs="宋体"/>
          <w:sz w:val="24"/>
          <w:szCs w:val="24"/>
        </w:rPr>
        <w:t>、供应商提供的相应证明材料复印件均应符合：内容完整、清晰、整洁，并由供应商加盖其单位公章。</w:t>
      </w:r>
    </w:p>
    <w:p>
      <w:pPr>
        <w:pStyle w:val="37"/>
        <w:spacing w:line="360" w:lineRule="auto"/>
        <w:ind w:firstLine="480"/>
        <w:rPr>
          <w:rFonts w:ascii="宋体" w:cs="宋体"/>
          <w:sz w:val="24"/>
          <w:szCs w:val="24"/>
        </w:rPr>
      </w:pPr>
      <w:r>
        <w:rPr>
          <w:rFonts w:ascii="宋体" w:hAnsi="宋体" w:cs="宋体"/>
          <w:sz w:val="24"/>
          <w:szCs w:val="24"/>
        </w:rPr>
        <w:t>5</w:t>
      </w:r>
      <w:r>
        <w:rPr>
          <w:rFonts w:hint="eastAsia" w:ascii="宋体" w:hAnsi="宋体" w:cs="宋体"/>
          <w:sz w:val="24"/>
          <w:szCs w:val="24"/>
        </w:rPr>
        <w:t>、对于接受联合体形式的磋商且供应商是联合体的，则联合体各成员都应当提交本资格证明文件。</w:t>
      </w:r>
      <w:r>
        <w:rPr>
          <w:rFonts w:ascii="宋体" w:cs="宋体"/>
          <w:sz w:val="24"/>
          <w:szCs w:val="24"/>
        </w:rPr>
        <w:br w:type="textWrapping"/>
      </w:r>
      <w:r>
        <w:rPr>
          <w:rFonts w:ascii="宋体" w:cs="宋体"/>
          <w:sz w:val="24"/>
          <w:szCs w:val="24"/>
        </w:rPr>
        <w:br w:type="textWrapping"/>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rPr>
          <w:rFonts w:ascii="宋体" w:cs="宋体"/>
          <w:sz w:val="24"/>
          <w:szCs w:val="24"/>
        </w:rPr>
      </w:pPr>
      <w:r>
        <w:rPr>
          <w:rFonts w:hint="eastAsia" w:ascii="宋体" w:hAnsi="宋体" w:cs="宋体"/>
          <w:sz w:val="24"/>
          <w:szCs w:val="24"/>
        </w:rPr>
        <w:t>日期：年月日</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3-6 </w:t>
      </w:r>
      <w:r>
        <w:rPr>
          <w:rFonts w:hint="eastAsia"/>
          <w:b/>
          <w:sz w:val="28"/>
        </w:rPr>
        <w:t>依法缴纳税收证明材料</w:t>
      </w:r>
    </w:p>
    <w:p>
      <w:pPr>
        <w:pStyle w:val="37"/>
        <w:spacing w:line="360" w:lineRule="auto"/>
        <w:ind w:firstLine="480"/>
        <w:rPr>
          <w:rFonts w:ascii="宋体" w:cs="宋体"/>
          <w:sz w:val="24"/>
          <w:szCs w:val="24"/>
        </w:rPr>
      </w:pPr>
      <w:r>
        <w:rPr>
          <w:rFonts w:hint="eastAsia" w:ascii="宋体" w:hAnsi="宋体" w:cs="宋体"/>
          <w:sz w:val="24"/>
          <w:szCs w:val="24"/>
        </w:rPr>
        <w:t>致：</w:t>
      </w:r>
      <w:r>
        <w:rPr>
          <w:rFonts w:ascii="宋体" w:hAnsi="宋体" w:cs="宋体"/>
          <w:sz w:val="24"/>
          <w:szCs w:val="24"/>
          <w:u w:val="single"/>
        </w:rPr>
        <w:t>(</w:t>
      </w:r>
      <w:r>
        <w:rPr>
          <w:rFonts w:hint="eastAsia" w:ascii="宋体" w:hAnsi="宋体" w:cs="宋体"/>
          <w:sz w:val="24"/>
          <w:szCs w:val="24"/>
          <w:u w:val="single"/>
        </w:rPr>
        <w:t>采购人或采购代理机构</w:t>
      </w:r>
      <w:r>
        <w:rPr>
          <w:rFonts w:ascii="宋体" w:hAnsi="宋体" w:cs="宋体"/>
          <w:sz w:val="24"/>
          <w:szCs w:val="24"/>
          <w:u w:val="single"/>
        </w:rPr>
        <w:t>)</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、依法缴纳税收的供应商</w:t>
      </w:r>
    </w:p>
    <w:p>
      <w:pPr>
        <w:pStyle w:val="37"/>
        <w:spacing w:line="360" w:lineRule="auto"/>
        <w:ind w:firstLine="480"/>
        <w:rPr>
          <w:rFonts w:ascii="宋体" w:cs="宋体"/>
          <w:sz w:val="24"/>
          <w:szCs w:val="24"/>
        </w:rPr>
      </w:pPr>
      <w:r>
        <w:rPr>
          <w:rFonts w:hint="eastAsia" w:ascii="宋体" w:hAnsi="宋体" w:cs="宋体"/>
          <w:sz w:val="24"/>
          <w:szCs w:val="24"/>
        </w:rPr>
        <w:t>（）法人（包括企业、事业单位和社会团体）的</w:t>
      </w:r>
    </w:p>
    <w:p>
      <w:pPr>
        <w:pStyle w:val="37"/>
        <w:spacing w:line="360" w:lineRule="auto"/>
        <w:ind w:firstLine="480"/>
        <w:rPr>
          <w:rFonts w:ascii="宋体" w:cs="宋体"/>
          <w:sz w:val="24"/>
          <w:szCs w:val="24"/>
        </w:rPr>
      </w:pPr>
      <w:r>
        <w:rPr>
          <w:rFonts w:hint="eastAsia" w:ascii="宋体" w:hAnsi="宋体" w:cs="宋体"/>
          <w:sz w:val="24"/>
          <w:szCs w:val="24"/>
        </w:rPr>
        <w:t>现附上自</w:t>
      </w:r>
      <w:r>
        <w:rPr>
          <w:rFonts w:ascii="宋体" w:hAnsi="宋体" w:cs="宋体"/>
          <w:sz w:val="24"/>
          <w:szCs w:val="24"/>
        </w:rPr>
        <w:t xml:space="preserve"> </w:t>
      </w:r>
      <w:r>
        <w:rPr>
          <w:rFonts w:hint="eastAsia" w:ascii="宋体" w:hAnsi="宋体" w:cs="宋体"/>
          <w:sz w:val="24"/>
          <w:szCs w:val="24"/>
        </w:rPr>
        <w:t>年月日至年月日期间我方缴纳（包括但不限于税务机关出具的专用收据、税收缴纳证明或税收代缴银行的缴款收讫凭证）等税收凭据复印件，上述证明材料真实有效，否则我方负全部责任。</w:t>
      </w:r>
    </w:p>
    <w:p>
      <w:pPr>
        <w:pStyle w:val="37"/>
        <w:spacing w:line="360" w:lineRule="auto"/>
        <w:ind w:firstLine="480"/>
        <w:rPr>
          <w:rFonts w:ascii="宋体" w:cs="宋体"/>
          <w:sz w:val="24"/>
          <w:szCs w:val="24"/>
        </w:rPr>
      </w:pPr>
      <w:r>
        <w:rPr>
          <w:rFonts w:hint="eastAsia" w:ascii="宋体" w:hAnsi="宋体" w:cs="宋体"/>
          <w:sz w:val="24"/>
          <w:szCs w:val="24"/>
        </w:rPr>
        <w:t>（）非法人（包括其他组织、自然人）的</w:t>
      </w:r>
    </w:p>
    <w:p>
      <w:pPr>
        <w:pStyle w:val="37"/>
        <w:spacing w:line="360" w:lineRule="auto"/>
        <w:ind w:firstLine="480"/>
        <w:rPr>
          <w:rFonts w:ascii="宋体" w:cs="宋体"/>
          <w:sz w:val="24"/>
          <w:szCs w:val="24"/>
        </w:rPr>
      </w:pPr>
      <w:r>
        <w:rPr>
          <w:rFonts w:hint="eastAsia" w:ascii="宋体" w:hAnsi="宋体" w:cs="宋体"/>
          <w:sz w:val="24"/>
          <w:szCs w:val="24"/>
        </w:rPr>
        <w:t>现附上自年月日至年月日期间我方缴纳（包括但不限于税务机关出具的专用收据、税收缴纳证明或税收代缴银行的缴款收讫凭证）等税收凭据复印件，上述证明材料真实有效，否则我方负全部责任。</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、依法减免税收的供应商</w:t>
      </w:r>
    </w:p>
    <w:p>
      <w:pPr>
        <w:pStyle w:val="37"/>
        <w:spacing w:line="360" w:lineRule="auto"/>
        <w:ind w:firstLine="480"/>
        <w:rPr>
          <w:rFonts w:ascii="宋体" w:cs="宋体"/>
          <w:sz w:val="24"/>
          <w:szCs w:val="24"/>
        </w:rPr>
      </w:pPr>
      <w:r>
        <w:rPr>
          <w:rFonts w:hint="eastAsia" w:ascii="宋体" w:hAnsi="宋体" w:cs="宋体"/>
          <w:sz w:val="24"/>
          <w:szCs w:val="24"/>
        </w:rPr>
        <w:t>（）现附上我方依法免税证明材料复印件，上述证明材料真实有效，否则我方负全部责任。</w:t>
      </w:r>
    </w:p>
    <w:p>
      <w:pPr>
        <w:pStyle w:val="37"/>
        <w:spacing w:line="360" w:lineRule="auto"/>
        <w:ind w:firstLine="480"/>
        <w:rPr>
          <w:rFonts w:ascii="宋体" w:cs="宋体"/>
          <w:sz w:val="24"/>
          <w:szCs w:val="24"/>
        </w:rPr>
      </w:pPr>
      <w:r>
        <w:rPr>
          <w:rFonts w:hint="eastAsia" w:ascii="宋体" w:hAnsi="宋体" w:cs="宋体"/>
          <w:sz w:val="24"/>
          <w:szCs w:val="24"/>
        </w:rPr>
        <w:t>※注意</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、请供应商根据实际情况填写，在相应的（）中打“√”，并按照本格式的要求提供相应证明材料的复印件。</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、供应商提供的税收凭据复印件应符合下列规定：</w:t>
      </w:r>
    </w:p>
    <w:p>
      <w:pPr>
        <w:pStyle w:val="37"/>
        <w:spacing w:line="360" w:lineRule="auto"/>
        <w:ind w:firstLine="480"/>
        <w:rPr>
          <w:rFonts w:ascii="宋体" w:cs="宋体"/>
          <w:sz w:val="24"/>
          <w:szCs w:val="24"/>
        </w:rPr>
      </w:pPr>
      <w:r>
        <w:rPr>
          <w:rFonts w:ascii="宋体" w:hAnsi="宋体" w:cs="宋体"/>
          <w:sz w:val="24"/>
          <w:szCs w:val="24"/>
        </w:rPr>
        <w:t>2.1</w:t>
      </w:r>
      <w:r>
        <w:rPr>
          <w:rFonts w:hint="eastAsia" w:ascii="宋体" w:hAnsi="宋体" w:cs="宋体"/>
          <w:sz w:val="24"/>
          <w:szCs w:val="24"/>
        </w:rPr>
        <w:t>首次响应文件递交截止时间前（不含截止时间的当月）已依法缴纳税收的供应商，提供首次响应文件递交截止时间前六个月（不含截止时间的当月）中任一月份的税收凭据复印件。</w:t>
      </w:r>
    </w:p>
    <w:p>
      <w:pPr>
        <w:pStyle w:val="37"/>
        <w:spacing w:line="360" w:lineRule="auto"/>
        <w:ind w:firstLine="480"/>
        <w:rPr>
          <w:rFonts w:ascii="宋体" w:cs="宋体"/>
          <w:sz w:val="24"/>
          <w:szCs w:val="24"/>
        </w:rPr>
      </w:pPr>
      <w:r>
        <w:rPr>
          <w:rFonts w:ascii="宋体" w:hAnsi="宋体" w:cs="宋体"/>
          <w:sz w:val="24"/>
          <w:szCs w:val="24"/>
        </w:rPr>
        <w:t>2.2</w:t>
      </w:r>
      <w:r>
        <w:rPr>
          <w:rFonts w:hint="eastAsia" w:ascii="宋体" w:hAnsi="宋体" w:cs="宋体"/>
          <w:sz w:val="24"/>
          <w:szCs w:val="24"/>
        </w:rPr>
        <w:t>首次响应文件递交截止时间的当月成立的供应商，视同满足本项资格条件要求。</w:t>
      </w:r>
    </w:p>
    <w:p>
      <w:pPr>
        <w:pStyle w:val="37"/>
        <w:spacing w:line="360" w:lineRule="auto"/>
        <w:ind w:firstLine="480"/>
        <w:rPr>
          <w:rFonts w:ascii="宋体" w:cs="宋体"/>
          <w:sz w:val="24"/>
          <w:szCs w:val="24"/>
        </w:rPr>
      </w:pPr>
      <w:r>
        <w:rPr>
          <w:rFonts w:ascii="宋体" w:hAnsi="宋体" w:cs="宋体"/>
          <w:sz w:val="24"/>
          <w:szCs w:val="24"/>
        </w:rPr>
        <w:t>2.3</w:t>
      </w:r>
      <w:r>
        <w:rPr>
          <w:rFonts w:hint="eastAsia" w:ascii="宋体" w:hAnsi="宋体" w:cs="宋体"/>
          <w:sz w:val="24"/>
          <w:szCs w:val="24"/>
        </w:rPr>
        <w:t>若为依法免税范围的供应商，提供依法免税证明材料的，视同满足本项资格条件要求。</w:t>
      </w:r>
    </w:p>
    <w:p>
      <w:pPr>
        <w:pStyle w:val="37"/>
        <w:spacing w:line="360" w:lineRule="auto"/>
        <w:ind w:firstLine="480"/>
        <w:rPr>
          <w:rFonts w:ascii="宋体" w:cs="宋体"/>
          <w:sz w:val="24"/>
          <w:szCs w:val="24"/>
        </w:rPr>
      </w:pP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rPr>
          <w:b/>
          <w:sz w:val="28"/>
        </w:rPr>
      </w:pPr>
      <w:r>
        <w:rPr>
          <w:rFonts w:hint="eastAsia" w:ascii="宋体" w:hAnsi="宋体" w:cs="宋体"/>
          <w:sz w:val="24"/>
          <w:szCs w:val="24"/>
        </w:rPr>
        <w:t>日期：年月日</w:t>
      </w:r>
      <w:r>
        <w:rPr>
          <w:b/>
          <w:sz w:val="28"/>
        </w:rPr>
        <w:br w:type="page"/>
      </w:r>
    </w:p>
    <w:p>
      <w:pPr>
        <w:pStyle w:val="37"/>
        <w:jc w:val="center"/>
        <w:outlineLvl w:val="2"/>
      </w:pPr>
      <w:r>
        <w:rPr>
          <w:rFonts w:hint="eastAsia"/>
          <w:b/>
          <w:sz w:val="28"/>
        </w:rPr>
        <w:t>附件</w:t>
      </w:r>
      <w:r>
        <w:rPr>
          <w:b/>
          <w:sz w:val="28"/>
        </w:rPr>
        <w:t xml:space="preserve">3-7 </w:t>
      </w:r>
      <w:r>
        <w:rPr>
          <w:rFonts w:hint="eastAsia"/>
          <w:b/>
          <w:sz w:val="28"/>
        </w:rPr>
        <w:t>依法缴纳社会保障资金证明材料</w:t>
      </w:r>
    </w:p>
    <w:p>
      <w:pPr>
        <w:pStyle w:val="37"/>
        <w:spacing w:line="360" w:lineRule="auto"/>
        <w:ind w:firstLine="480"/>
        <w:rPr>
          <w:rFonts w:ascii="宋体" w:cs="宋体"/>
          <w:sz w:val="24"/>
          <w:szCs w:val="24"/>
        </w:rPr>
      </w:pPr>
      <w:r>
        <w:rPr>
          <w:rFonts w:hint="eastAsia" w:ascii="宋体" w:hAnsi="宋体" w:cs="宋体"/>
          <w:sz w:val="24"/>
          <w:szCs w:val="24"/>
        </w:rPr>
        <w:t>致：</w:t>
      </w:r>
      <w:r>
        <w:rPr>
          <w:rFonts w:ascii="宋体" w:hAnsi="宋体" w:cs="宋体"/>
          <w:sz w:val="24"/>
          <w:szCs w:val="24"/>
          <w:u w:val="single"/>
        </w:rPr>
        <w:t>(</w:t>
      </w:r>
      <w:r>
        <w:rPr>
          <w:rFonts w:hint="eastAsia" w:ascii="宋体" w:hAnsi="宋体" w:cs="宋体"/>
          <w:sz w:val="24"/>
          <w:szCs w:val="24"/>
          <w:u w:val="single"/>
        </w:rPr>
        <w:t>采购人或采购代理机构</w:t>
      </w:r>
      <w:r>
        <w:rPr>
          <w:rFonts w:ascii="宋体" w:hAnsi="宋体" w:cs="宋体"/>
          <w:sz w:val="24"/>
          <w:szCs w:val="24"/>
          <w:u w:val="single"/>
        </w:rPr>
        <w:t>)</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、依法缴纳社会保障资金的供应商</w:t>
      </w:r>
    </w:p>
    <w:p>
      <w:pPr>
        <w:pStyle w:val="37"/>
        <w:spacing w:line="360" w:lineRule="auto"/>
        <w:ind w:firstLine="480"/>
        <w:rPr>
          <w:rFonts w:ascii="宋体" w:cs="宋体"/>
          <w:sz w:val="24"/>
          <w:szCs w:val="24"/>
        </w:rPr>
      </w:pPr>
      <w:r>
        <w:rPr>
          <w:rFonts w:hint="eastAsia" w:ascii="宋体" w:hAnsi="宋体" w:cs="宋体"/>
          <w:sz w:val="24"/>
          <w:szCs w:val="24"/>
        </w:rPr>
        <w:t>（）法人（包括企业、事业单位和社会团体）的</w:t>
      </w:r>
    </w:p>
    <w:p>
      <w:pPr>
        <w:pStyle w:val="37"/>
        <w:spacing w:line="360" w:lineRule="auto"/>
        <w:ind w:firstLine="480"/>
        <w:rPr>
          <w:rFonts w:ascii="宋体" w:cs="宋体"/>
          <w:sz w:val="24"/>
          <w:szCs w:val="24"/>
        </w:rPr>
      </w:pPr>
      <w:r>
        <w:rPr>
          <w:rFonts w:hint="eastAsia" w:ascii="宋体" w:hAnsi="宋体" w:cs="宋体"/>
          <w:sz w:val="24"/>
          <w:szCs w:val="24"/>
        </w:rPr>
        <w:t>现附上自年月日至年月日我方缴纳的社会保险凭据（限：税务机关</w:t>
      </w:r>
      <w:r>
        <w:rPr>
          <w:rFonts w:ascii="宋体" w:hAnsi="宋体" w:cs="宋体"/>
          <w:sz w:val="24"/>
          <w:szCs w:val="24"/>
        </w:rPr>
        <w:t>/</w:t>
      </w:r>
      <w:r>
        <w:rPr>
          <w:rFonts w:hint="eastAsia" w:ascii="宋体" w:hAnsi="宋体" w:cs="宋体"/>
          <w:sz w:val="24"/>
          <w:szCs w:val="24"/>
        </w:rPr>
        <w:t>社会保障资金管理机关的专用收据或社会保险缴纳清单，或社会保险的银行缴款收讫凭证）复印件，上述证明材料真实有效，否则我方负全部责任。</w:t>
      </w:r>
    </w:p>
    <w:p>
      <w:pPr>
        <w:pStyle w:val="37"/>
        <w:spacing w:line="360" w:lineRule="auto"/>
        <w:ind w:firstLine="480"/>
        <w:rPr>
          <w:rFonts w:ascii="宋体" w:cs="宋体"/>
          <w:sz w:val="24"/>
          <w:szCs w:val="24"/>
        </w:rPr>
      </w:pPr>
      <w:r>
        <w:rPr>
          <w:rFonts w:hint="eastAsia" w:ascii="宋体" w:hAnsi="宋体" w:cs="宋体"/>
          <w:sz w:val="24"/>
          <w:szCs w:val="24"/>
        </w:rPr>
        <w:t>（）非法人（包括其他组织、自然人）的</w:t>
      </w:r>
    </w:p>
    <w:p>
      <w:pPr>
        <w:pStyle w:val="37"/>
        <w:spacing w:line="360" w:lineRule="auto"/>
        <w:ind w:firstLine="480"/>
        <w:rPr>
          <w:rFonts w:ascii="宋体" w:cs="宋体"/>
          <w:sz w:val="24"/>
          <w:szCs w:val="24"/>
        </w:rPr>
      </w:pPr>
      <w:r>
        <w:rPr>
          <w:rFonts w:hint="eastAsia" w:ascii="宋体" w:hAnsi="宋体" w:cs="宋体"/>
          <w:sz w:val="24"/>
          <w:szCs w:val="24"/>
        </w:rPr>
        <w:t>自年月日至年月日我方缴纳的社会保险凭据（限：税务机关</w:t>
      </w:r>
      <w:r>
        <w:rPr>
          <w:rFonts w:ascii="宋体" w:hAnsi="宋体" w:cs="宋体"/>
          <w:sz w:val="24"/>
          <w:szCs w:val="24"/>
        </w:rPr>
        <w:t>/</w:t>
      </w:r>
      <w:r>
        <w:rPr>
          <w:rFonts w:hint="eastAsia" w:ascii="宋体" w:hAnsi="宋体" w:cs="宋体"/>
          <w:sz w:val="24"/>
          <w:szCs w:val="24"/>
        </w:rPr>
        <w:t>社会保障资金管理机关的专用收据或社会保险缴纳清单，或社会保险的银行缴款收讫凭证）复印件，上述证明材料真实有效，否则我方负全部责任。</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、依法不需要缴纳或暂缓缴纳社会保障资金的供应商</w:t>
      </w:r>
    </w:p>
    <w:p>
      <w:pPr>
        <w:pStyle w:val="37"/>
        <w:spacing w:line="360" w:lineRule="auto"/>
        <w:ind w:firstLine="480"/>
        <w:rPr>
          <w:rFonts w:ascii="宋体" w:cs="宋体"/>
          <w:sz w:val="24"/>
          <w:szCs w:val="24"/>
        </w:rPr>
      </w:pPr>
      <w:r>
        <w:rPr>
          <w:rFonts w:hint="eastAsia" w:ascii="宋体" w:hAnsi="宋体" w:cs="宋体"/>
          <w:sz w:val="24"/>
          <w:szCs w:val="24"/>
        </w:rPr>
        <w:t>（）现附上我方依法不需要缴纳社会保障资金证明材料复印件，上述证明材料真实有效，否则我方负全部责任。</w:t>
      </w:r>
    </w:p>
    <w:p>
      <w:pPr>
        <w:pStyle w:val="37"/>
        <w:spacing w:line="360" w:lineRule="auto"/>
        <w:ind w:firstLine="480"/>
        <w:rPr>
          <w:rFonts w:ascii="宋体" w:cs="宋体"/>
          <w:sz w:val="24"/>
          <w:szCs w:val="24"/>
        </w:rPr>
      </w:pPr>
      <w:r>
        <w:rPr>
          <w:rFonts w:hint="eastAsia" w:ascii="宋体" w:hAnsi="宋体" w:cs="宋体"/>
          <w:sz w:val="24"/>
          <w:szCs w:val="24"/>
        </w:rPr>
        <w:t>※注意</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、请供应商根据实际情况填写，在相应的（）中打“√”，并按照本格式的要求提供相应证明材料的复印件。</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、供应商提供的社会保险凭据复印件应符合下列规定：</w:t>
      </w:r>
    </w:p>
    <w:p>
      <w:pPr>
        <w:pStyle w:val="37"/>
        <w:spacing w:line="360" w:lineRule="auto"/>
        <w:ind w:firstLine="480"/>
        <w:rPr>
          <w:rFonts w:ascii="宋体" w:cs="宋体"/>
          <w:sz w:val="24"/>
          <w:szCs w:val="24"/>
        </w:rPr>
      </w:pPr>
      <w:r>
        <w:rPr>
          <w:rFonts w:ascii="宋体" w:hAnsi="宋体" w:cs="宋体"/>
          <w:sz w:val="24"/>
          <w:szCs w:val="24"/>
        </w:rPr>
        <w:t>2.1</w:t>
      </w:r>
      <w:r>
        <w:rPr>
          <w:rFonts w:hint="eastAsia" w:ascii="宋体" w:hAnsi="宋体" w:cs="宋体"/>
          <w:sz w:val="24"/>
          <w:szCs w:val="24"/>
        </w:rPr>
        <w:t>首次响应文件递交截止时间前（不含截止时间的当月）已依法缴纳社会保障资金的投供应商，提供首次响应文件递交截止时间前六个月（不含截止时间的当月）中任一月份的社会保险凭据复印件。</w:t>
      </w:r>
    </w:p>
    <w:p>
      <w:pPr>
        <w:pStyle w:val="37"/>
        <w:spacing w:line="360" w:lineRule="auto"/>
        <w:ind w:firstLine="480"/>
        <w:rPr>
          <w:rFonts w:ascii="宋体" w:cs="宋体"/>
          <w:sz w:val="24"/>
          <w:szCs w:val="24"/>
        </w:rPr>
      </w:pPr>
      <w:r>
        <w:rPr>
          <w:rFonts w:ascii="宋体" w:hAnsi="宋体" w:cs="宋体"/>
          <w:sz w:val="24"/>
          <w:szCs w:val="24"/>
        </w:rPr>
        <w:t>2.2</w:t>
      </w:r>
      <w:r>
        <w:rPr>
          <w:rFonts w:hint="eastAsia" w:ascii="宋体" w:hAnsi="宋体" w:cs="宋体"/>
          <w:sz w:val="24"/>
          <w:szCs w:val="24"/>
        </w:rPr>
        <w:t>首次响应文件递交截止时间的当月成立的供应商，视同满足本项资格条件要求。</w:t>
      </w:r>
    </w:p>
    <w:p>
      <w:pPr>
        <w:pStyle w:val="37"/>
        <w:spacing w:line="360" w:lineRule="auto"/>
        <w:ind w:firstLine="480"/>
        <w:rPr>
          <w:rFonts w:ascii="宋体" w:cs="宋体"/>
          <w:sz w:val="24"/>
          <w:szCs w:val="24"/>
        </w:rPr>
      </w:pPr>
      <w:r>
        <w:rPr>
          <w:rFonts w:ascii="宋体" w:hAnsi="宋体" w:cs="宋体"/>
          <w:sz w:val="24"/>
          <w:szCs w:val="24"/>
        </w:rPr>
        <w:t>2.3</w:t>
      </w:r>
      <w:r>
        <w:rPr>
          <w:rFonts w:hint="eastAsia" w:ascii="宋体" w:hAnsi="宋体" w:cs="宋体"/>
          <w:sz w:val="24"/>
          <w:szCs w:val="24"/>
        </w:rPr>
        <w:t>若为依法不需要缴纳或暂缓缴纳社会保障资金的供应商，提供依法不需要缴纳或暂缓缴纳社会保障资金证明材料的，视同满足本项资格条件要求。</w:t>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rPr>
          <w:rFonts w:ascii="宋体" w:cs="宋体"/>
          <w:sz w:val="24"/>
          <w:szCs w:val="24"/>
        </w:rPr>
      </w:pPr>
      <w:r>
        <w:rPr>
          <w:rFonts w:hint="eastAsia" w:ascii="宋体" w:hAnsi="宋体" w:cs="宋体"/>
          <w:sz w:val="24"/>
          <w:szCs w:val="24"/>
        </w:rPr>
        <w:t>日期：年月日</w:t>
      </w:r>
    </w:p>
    <w:p>
      <w:pPr>
        <w:rPr>
          <w:b/>
          <w:sz w:val="28"/>
        </w:rPr>
      </w:pPr>
      <w:r>
        <w:rPr>
          <w:b/>
          <w:sz w:val="28"/>
        </w:rPr>
        <w:br w:type="page"/>
      </w:r>
    </w:p>
    <w:p>
      <w:pPr>
        <w:pStyle w:val="37"/>
        <w:jc w:val="center"/>
        <w:outlineLvl w:val="2"/>
        <w:rPr>
          <w:sz w:val="28"/>
          <w:szCs w:val="28"/>
        </w:rPr>
      </w:pPr>
      <w:r>
        <w:rPr>
          <w:rFonts w:hint="eastAsia"/>
          <w:b/>
          <w:sz w:val="28"/>
        </w:rPr>
        <w:t>附件</w:t>
      </w:r>
      <w:r>
        <w:rPr>
          <w:b/>
          <w:sz w:val="28"/>
        </w:rPr>
        <w:t xml:space="preserve">3-8 </w:t>
      </w:r>
      <w:r>
        <w:rPr>
          <w:rFonts w:hint="eastAsia"/>
          <w:b/>
          <w:sz w:val="28"/>
          <w:szCs w:val="28"/>
        </w:rPr>
        <w:t>具备履行合同所必需设备和专业技术能力证明材料声明函</w:t>
      </w:r>
    </w:p>
    <w:p>
      <w:pPr>
        <w:pStyle w:val="37"/>
        <w:spacing w:line="360" w:lineRule="auto"/>
        <w:ind w:firstLine="480"/>
        <w:rPr>
          <w:rFonts w:ascii="宋体" w:cs="宋体"/>
          <w:sz w:val="24"/>
          <w:szCs w:val="24"/>
        </w:rPr>
      </w:pPr>
      <w:r>
        <w:rPr>
          <w:rFonts w:hint="eastAsia" w:ascii="宋体" w:hAnsi="宋体" w:cs="宋体"/>
          <w:sz w:val="24"/>
          <w:szCs w:val="24"/>
        </w:rPr>
        <w:t>致：</w:t>
      </w:r>
      <w:r>
        <w:rPr>
          <w:rFonts w:ascii="宋体" w:hAnsi="宋体" w:cs="宋体"/>
          <w:sz w:val="24"/>
          <w:szCs w:val="24"/>
          <w:u w:val="single"/>
        </w:rPr>
        <w:t>(</w:t>
      </w:r>
      <w:r>
        <w:rPr>
          <w:rFonts w:hint="eastAsia" w:ascii="宋体" w:hAnsi="宋体" w:cs="宋体"/>
          <w:sz w:val="24"/>
          <w:szCs w:val="24"/>
          <w:u w:val="single"/>
        </w:rPr>
        <w:t>采购人或采购代理机构</w:t>
      </w:r>
      <w:r>
        <w:rPr>
          <w:rFonts w:ascii="宋体" w:hAnsi="宋体" w:cs="宋体"/>
          <w:sz w:val="24"/>
          <w:szCs w:val="24"/>
          <w:u w:val="single"/>
        </w:rPr>
        <w:t>)</w:t>
      </w:r>
    </w:p>
    <w:p>
      <w:pPr>
        <w:pStyle w:val="37"/>
        <w:spacing w:line="360" w:lineRule="auto"/>
        <w:ind w:firstLine="480"/>
        <w:rPr>
          <w:rFonts w:ascii="宋体" w:cs="宋体"/>
          <w:sz w:val="24"/>
          <w:szCs w:val="24"/>
        </w:rPr>
      </w:pPr>
      <w:r>
        <w:rPr>
          <w:rFonts w:hint="eastAsia" w:ascii="宋体" w:hAnsi="宋体" w:cs="宋体"/>
          <w:sz w:val="24"/>
          <w:szCs w:val="24"/>
        </w:rPr>
        <w:t>我方具备履行合同所必需的设备和专业技术能力，并对本声明承诺的真实性负责，否则产生不利后果由我方承担责任。</w:t>
      </w:r>
    </w:p>
    <w:p>
      <w:pPr>
        <w:pStyle w:val="37"/>
        <w:spacing w:line="360" w:lineRule="auto"/>
        <w:ind w:firstLine="480"/>
        <w:rPr>
          <w:rFonts w:ascii="宋体" w:cs="宋体"/>
          <w:sz w:val="24"/>
          <w:szCs w:val="24"/>
        </w:rPr>
      </w:pPr>
      <w:r>
        <w:rPr>
          <w:rFonts w:hint="eastAsia" w:ascii="宋体" w:hAnsi="宋体" w:cs="宋体"/>
          <w:sz w:val="24"/>
          <w:szCs w:val="24"/>
        </w:rPr>
        <w:t>特此声明。</w:t>
      </w:r>
      <w:r>
        <w:rPr>
          <w:rFonts w:ascii="宋体" w:cs="宋体"/>
          <w:sz w:val="24"/>
          <w:szCs w:val="24"/>
        </w:rPr>
        <w:br w:type="textWrapping"/>
      </w:r>
    </w:p>
    <w:p>
      <w:pPr>
        <w:pStyle w:val="37"/>
        <w:spacing w:line="360" w:lineRule="auto"/>
        <w:rPr>
          <w:rFonts w:ascii="宋体" w:cs="宋体"/>
          <w:sz w:val="24"/>
          <w:szCs w:val="24"/>
        </w:rPr>
      </w:pPr>
      <w:r>
        <w:rPr>
          <w:rFonts w:ascii="宋体" w:hAnsi="宋体" w:cs="宋体"/>
          <w:b/>
          <w:sz w:val="24"/>
          <w:szCs w:val="24"/>
        </w:rPr>
        <w:t>1.</w:t>
      </w:r>
      <w:r>
        <w:rPr>
          <w:rFonts w:hint="eastAsia" w:ascii="宋体" w:hAnsi="宋体" w:cs="宋体"/>
          <w:b/>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37"/>
        <w:spacing w:line="360" w:lineRule="auto"/>
        <w:ind w:firstLine="480"/>
        <w:rPr>
          <w:rFonts w:ascii="宋体" w:cs="宋体"/>
          <w:sz w:val="24"/>
          <w:szCs w:val="24"/>
        </w:rPr>
      </w:pPr>
      <w:r>
        <w:rPr>
          <w:rFonts w:ascii="宋体" w:hAnsi="宋体" w:cs="宋体"/>
          <w:sz w:val="24"/>
          <w:szCs w:val="24"/>
        </w:rPr>
        <w:t>3.</w:t>
      </w:r>
      <w:r>
        <w:rPr>
          <w:rFonts w:hint="eastAsia" w:ascii="宋体" w:hAnsi="宋体" w:cs="宋体"/>
          <w:sz w:val="24"/>
          <w:szCs w:val="24"/>
        </w:rPr>
        <w:t>对于接受联合体形式的谈判且供应商是联合体的，则联合体各成员都应当提交本资格证明文件。</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rPr>
          <w:rFonts w:ascii="宋体" w:cs="宋体"/>
          <w:sz w:val="24"/>
          <w:szCs w:val="24"/>
        </w:rPr>
      </w:pPr>
      <w:r>
        <w:rPr>
          <w:rFonts w:hint="eastAsia" w:ascii="宋体" w:hAnsi="宋体" w:cs="宋体"/>
          <w:sz w:val="24"/>
          <w:szCs w:val="24"/>
        </w:rPr>
        <w:t>日期：年月日</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3-9 </w:t>
      </w:r>
      <w:r>
        <w:rPr>
          <w:rFonts w:hint="eastAsia"/>
          <w:b/>
          <w:sz w:val="28"/>
        </w:rPr>
        <w:t>信用记录查询结果</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、由谈判小组通过网站查询并打印供应商的信用记录。</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、经查询，供应商参加本项目采购活动</w:t>
      </w:r>
      <w:r>
        <w:rPr>
          <w:rFonts w:ascii="宋体" w:hAnsi="宋体" w:cs="宋体"/>
          <w:sz w:val="24"/>
          <w:szCs w:val="24"/>
        </w:rPr>
        <w:t>(</w:t>
      </w:r>
      <w:r>
        <w:rPr>
          <w:rFonts w:hint="eastAsia" w:ascii="宋体" w:hAnsi="宋体" w:cs="宋体"/>
          <w:sz w:val="24"/>
          <w:szCs w:val="24"/>
        </w:rPr>
        <w:t>响应文件递交截止时间</w:t>
      </w:r>
      <w:r>
        <w:rPr>
          <w:rFonts w:ascii="宋体" w:hAnsi="宋体" w:cs="宋体"/>
          <w:sz w:val="24"/>
          <w:szCs w:val="24"/>
        </w:rPr>
        <w:t>)</w:t>
      </w:r>
      <w:r>
        <w:rPr>
          <w:rFonts w:hint="eastAsia" w:ascii="宋体" w:hAnsi="宋体" w:cs="宋体"/>
          <w:sz w:val="24"/>
          <w:szCs w:val="24"/>
        </w:rPr>
        <w:t>前三年内被列入失信被执行人名单、重大税收违法案件当事人名单、政府采购严重违法失信行为记录名单及其他重大违法记录且相关信用惩戒期限未满的，其资格审查不合格。</w:t>
      </w:r>
    </w:p>
    <w:p>
      <w:pPr>
        <w:pStyle w:val="37"/>
        <w:spacing w:line="360" w:lineRule="auto"/>
        <w:ind w:firstLine="480"/>
        <w:rPr>
          <w:rFonts w:ascii="宋体" w:cs="宋体"/>
          <w:sz w:val="24"/>
          <w:szCs w:val="24"/>
        </w:rPr>
      </w:pPr>
      <w:r>
        <w:rPr>
          <w:rFonts w:ascii="宋体" w:hAnsi="宋体" w:cs="宋体"/>
          <w:sz w:val="24"/>
          <w:szCs w:val="24"/>
        </w:rPr>
        <w:t>3</w:t>
      </w:r>
      <w:r>
        <w:rPr>
          <w:rFonts w:hint="eastAsia" w:ascii="宋体" w:hAnsi="宋体" w:cs="宋体"/>
          <w:sz w:val="24"/>
          <w:szCs w:val="24"/>
        </w:rPr>
        <w:t>、供应商应了解自身的信用记录情况。当供应商受到</w:t>
      </w:r>
      <w:r>
        <w:rPr>
          <w:rFonts w:ascii="宋体" w:hAnsi="宋体" w:cs="宋体"/>
          <w:sz w:val="24"/>
          <w:szCs w:val="24"/>
        </w:rPr>
        <w:t>200</w:t>
      </w:r>
      <w:r>
        <w:rPr>
          <w:rFonts w:hint="eastAsia" w:ascii="宋体" w:hAnsi="宋体" w:cs="宋体"/>
          <w:sz w:val="24"/>
          <w:szCs w:val="24"/>
        </w:rPr>
        <w:t>万以上罚款的行政处罚且该罚款不属较大数额罚款时，供应商应在</w:t>
      </w:r>
      <w:r>
        <w:rPr>
          <w:rFonts w:hint="eastAsia" w:ascii="宋体" w:hAnsi="宋体" w:cs="宋体"/>
          <w:sz w:val="24"/>
          <w:szCs w:val="24"/>
          <w:lang w:eastAsia="zh-CN"/>
        </w:rPr>
        <w:t>响应文件</w:t>
      </w:r>
      <w:r>
        <w:rPr>
          <w:rFonts w:hint="eastAsia" w:ascii="宋体" w:hAnsi="宋体" w:cs="宋体"/>
          <w:sz w:val="24"/>
          <w:szCs w:val="24"/>
        </w:rPr>
        <w:t>中提供此项罚款不属于较大数额罚款的依据（如提供：相关法律制度的规定、行政执法机构对该罚款不属于较大数额罚款的认定或者其他有效依据）。</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3-10 </w:t>
      </w:r>
      <w:r>
        <w:rPr>
          <w:rFonts w:hint="eastAsia"/>
          <w:b/>
          <w:sz w:val="28"/>
        </w:rPr>
        <w:t>联合体协议</w:t>
      </w:r>
    </w:p>
    <w:p>
      <w:pPr>
        <w:pStyle w:val="37"/>
        <w:spacing w:line="360" w:lineRule="auto"/>
        <w:jc w:val="center"/>
        <w:rPr>
          <w:rFonts w:ascii="宋体" w:cs="宋体"/>
          <w:sz w:val="24"/>
          <w:szCs w:val="24"/>
        </w:rPr>
      </w:pPr>
      <w:r>
        <w:rPr>
          <w:rFonts w:hint="eastAsia" w:ascii="宋体" w:hAnsi="宋体" w:cs="宋体"/>
          <w:b/>
          <w:sz w:val="24"/>
          <w:szCs w:val="24"/>
        </w:rPr>
        <w:t>（接受联合体的项目使用）</w:t>
      </w:r>
    </w:p>
    <w:p>
      <w:pPr>
        <w:pStyle w:val="37"/>
        <w:spacing w:line="360" w:lineRule="auto"/>
        <w:ind w:firstLine="480"/>
        <w:rPr>
          <w:rFonts w:ascii="宋体" w:cs="宋体"/>
          <w:sz w:val="24"/>
          <w:szCs w:val="24"/>
        </w:rPr>
      </w:pPr>
      <w:r>
        <w:rPr>
          <w:rFonts w:hint="eastAsia" w:ascii="宋体" w:hAnsi="宋体" w:cs="宋体"/>
          <w:sz w:val="24"/>
          <w:szCs w:val="24"/>
        </w:rPr>
        <w:t>致：</w:t>
      </w:r>
      <w:r>
        <w:rPr>
          <w:rFonts w:ascii="宋体" w:hAnsi="宋体" w:cs="宋体"/>
          <w:sz w:val="24"/>
          <w:szCs w:val="24"/>
          <w:u w:val="single"/>
        </w:rPr>
        <w:t>(</w:t>
      </w:r>
      <w:r>
        <w:rPr>
          <w:rFonts w:hint="eastAsia" w:ascii="宋体" w:hAnsi="宋体" w:cs="宋体"/>
          <w:sz w:val="24"/>
          <w:szCs w:val="24"/>
          <w:u w:val="single"/>
        </w:rPr>
        <w:t>采购人或采购代理机构</w:t>
      </w:r>
      <w:r>
        <w:rPr>
          <w:rFonts w:ascii="宋体" w:hAnsi="宋体" w:cs="宋体"/>
          <w:sz w:val="24"/>
          <w:szCs w:val="24"/>
          <w:u w:val="single"/>
        </w:rPr>
        <w:t>)</w:t>
      </w:r>
    </w:p>
    <w:p>
      <w:pPr>
        <w:pStyle w:val="37"/>
        <w:spacing w:line="360" w:lineRule="auto"/>
        <w:ind w:firstLine="480"/>
        <w:rPr>
          <w:rFonts w:ascii="宋体" w:cs="宋体"/>
          <w:sz w:val="24"/>
          <w:szCs w:val="24"/>
        </w:rPr>
      </w:pPr>
      <w:r>
        <w:rPr>
          <w:rFonts w:hint="eastAsia" w:ascii="宋体" w:hAnsi="宋体" w:cs="宋体"/>
          <w:sz w:val="24"/>
          <w:szCs w:val="24"/>
        </w:rPr>
        <w:t>兹有</w:t>
      </w:r>
      <w:r>
        <w:rPr>
          <w:rFonts w:hint="eastAsia" w:ascii="宋体" w:hAnsi="宋体" w:cs="宋体"/>
          <w:sz w:val="24"/>
          <w:szCs w:val="24"/>
          <w:u w:val="single"/>
        </w:rPr>
        <w:t>（填写“联合体中各方的全称”，各方的全称之间请用“、”分割）</w:t>
      </w:r>
      <w:r>
        <w:rPr>
          <w:rFonts w:hint="eastAsia" w:ascii="宋体" w:hAnsi="宋体" w:cs="宋体"/>
          <w:sz w:val="24"/>
          <w:szCs w:val="24"/>
        </w:rPr>
        <w:t>自愿组成联合体，共同参加（填写</w:t>
      </w:r>
      <w:r>
        <w:rPr>
          <w:rFonts w:ascii="宋体" w:hAnsi="宋体" w:cs="宋体"/>
          <w:sz w:val="24"/>
          <w:szCs w:val="24"/>
          <w:u w:val="single"/>
        </w:rPr>
        <w:t>(</w:t>
      </w:r>
      <w:r>
        <w:rPr>
          <w:rFonts w:hint="eastAsia" w:ascii="宋体" w:hAnsi="宋体" w:cs="宋体"/>
          <w:sz w:val="24"/>
          <w:szCs w:val="24"/>
          <w:u w:val="single"/>
        </w:rPr>
        <w:t>项目名称</w:t>
      </w:r>
      <w:r>
        <w:rPr>
          <w:rFonts w:ascii="宋体" w:hAnsi="宋体" w:cs="宋体"/>
          <w:sz w:val="24"/>
          <w:szCs w:val="24"/>
          <w:u w:val="single"/>
        </w:rPr>
        <w:t>)</w:t>
      </w:r>
      <w:r>
        <w:rPr>
          <w:rFonts w:hint="eastAsia" w:ascii="宋体" w:hAnsi="宋体" w:cs="宋体"/>
          <w:sz w:val="24"/>
          <w:szCs w:val="24"/>
        </w:rPr>
        <w:t>项目（项目编号：</w:t>
      </w:r>
      <w:r>
        <w:rPr>
          <w:rFonts w:hint="eastAsia" w:ascii="宋体" w:hAnsi="宋体" w:cs="宋体"/>
          <w:sz w:val="24"/>
          <w:szCs w:val="24"/>
          <w:u w:val="single"/>
        </w:rPr>
        <w:t>（填写“项目编号”）</w:t>
      </w:r>
      <w:r>
        <w:rPr>
          <w:rFonts w:hint="eastAsia" w:ascii="宋体" w:hAnsi="宋体" w:cs="宋体"/>
          <w:sz w:val="24"/>
          <w:szCs w:val="24"/>
        </w:rPr>
        <w:t>）的响应。现就联合体参加本项目响应谈判的有关事宜达成下列协议：</w:t>
      </w:r>
    </w:p>
    <w:p>
      <w:pPr>
        <w:pStyle w:val="37"/>
        <w:spacing w:line="360" w:lineRule="auto"/>
        <w:ind w:firstLine="480"/>
        <w:rPr>
          <w:rFonts w:ascii="宋体" w:cs="宋体"/>
          <w:sz w:val="24"/>
          <w:szCs w:val="24"/>
        </w:rPr>
      </w:pPr>
      <w:r>
        <w:rPr>
          <w:rFonts w:hint="eastAsia" w:ascii="宋体" w:hAnsi="宋体" w:cs="宋体"/>
          <w:sz w:val="24"/>
          <w:szCs w:val="24"/>
        </w:rPr>
        <w:t>一、联合体各方应承担的工作和义务具体如下：</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、牵头方单位名称：</w:t>
      </w:r>
      <w:r>
        <w:rPr>
          <w:rFonts w:hint="eastAsia" w:ascii="宋体" w:hAnsi="宋体" w:cs="宋体"/>
          <w:sz w:val="24"/>
          <w:szCs w:val="24"/>
          <w:u w:val="single"/>
        </w:rPr>
        <w:t>（填写“工作及义务的具体内容”）</w:t>
      </w:r>
      <w:r>
        <w:rPr>
          <w:rFonts w:ascii="宋体" w:hAnsi="宋体" w:cs="宋体"/>
          <w:sz w:val="24"/>
          <w:szCs w:val="24"/>
        </w:rPr>
        <w:t>;</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、成员方：</w:t>
      </w:r>
    </w:p>
    <w:p>
      <w:pPr>
        <w:pStyle w:val="37"/>
        <w:spacing w:line="360" w:lineRule="auto"/>
        <w:ind w:firstLine="480"/>
        <w:rPr>
          <w:rFonts w:ascii="宋体" w:cs="宋体"/>
          <w:sz w:val="24"/>
          <w:szCs w:val="24"/>
        </w:rPr>
      </w:pPr>
      <w:r>
        <w:rPr>
          <w:rFonts w:ascii="宋体" w:hAnsi="宋体" w:cs="宋体"/>
          <w:sz w:val="24"/>
          <w:szCs w:val="24"/>
        </w:rPr>
        <w:t>2.1</w:t>
      </w:r>
      <w:r>
        <w:rPr>
          <w:rFonts w:hint="eastAsia" w:ascii="宋体" w:hAnsi="宋体" w:cs="宋体"/>
          <w:sz w:val="24"/>
          <w:szCs w:val="24"/>
        </w:rPr>
        <w:t>（成员一的全称）：</w:t>
      </w:r>
      <w:r>
        <w:rPr>
          <w:rFonts w:hint="eastAsia" w:ascii="宋体" w:hAnsi="宋体" w:cs="宋体"/>
          <w:sz w:val="24"/>
          <w:szCs w:val="24"/>
          <w:u w:val="single"/>
        </w:rPr>
        <w:t>（填写“工作及义务的具体内容”）</w:t>
      </w:r>
      <w:r>
        <w:rPr>
          <w:rFonts w:hint="eastAsia" w:ascii="宋体" w:hAnsi="宋体" w:cs="宋体"/>
          <w:sz w:val="24"/>
          <w:szCs w:val="24"/>
        </w:rPr>
        <w:t>；</w:t>
      </w:r>
    </w:p>
    <w:p>
      <w:pPr>
        <w:pStyle w:val="37"/>
        <w:spacing w:line="360" w:lineRule="auto"/>
        <w:ind w:firstLine="480"/>
        <w:rPr>
          <w:rFonts w:ascii="宋体" w:cs="宋体"/>
          <w:sz w:val="24"/>
          <w:szCs w:val="24"/>
        </w:rPr>
      </w:pPr>
      <w:r>
        <w:rPr>
          <w:rFonts w:hint="eastAsia" w:ascii="宋体" w:hAnsi="宋体" w:cs="宋体"/>
          <w:sz w:val="24"/>
          <w:szCs w:val="24"/>
        </w:rPr>
        <w:t>……。</w:t>
      </w:r>
    </w:p>
    <w:p>
      <w:pPr>
        <w:pStyle w:val="37"/>
        <w:spacing w:line="360" w:lineRule="auto"/>
        <w:ind w:firstLine="480"/>
        <w:rPr>
          <w:rFonts w:ascii="宋体" w:cs="宋体"/>
          <w:sz w:val="24"/>
          <w:szCs w:val="24"/>
        </w:rPr>
      </w:pPr>
      <w:r>
        <w:rPr>
          <w:rFonts w:hint="eastAsia" w:ascii="宋体" w:hAnsi="宋体" w:cs="宋体"/>
          <w:sz w:val="24"/>
          <w:szCs w:val="24"/>
        </w:rPr>
        <w:t>二、联合体各方的合同金额占比，具体如下：</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、牵头方单位名称：</w:t>
      </w:r>
      <w:r>
        <w:rPr>
          <w:rFonts w:hint="eastAsia" w:ascii="宋体" w:hAnsi="宋体" w:cs="宋体"/>
          <w:sz w:val="24"/>
          <w:szCs w:val="24"/>
          <w:u w:val="single"/>
        </w:rPr>
        <w:t>（填写“工作及义务的具体内容”）</w:t>
      </w:r>
      <w:r>
        <w:rPr>
          <w:rFonts w:ascii="宋体" w:hAnsi="宋体" w:cs="宋体"/>
          <w:sz w:val="24"/>
          <w:szCs w:val="24"/>
        </w:rPr>
        <w:t>;</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、成员方：</w:t>
      </w:r>
    </w:p>
    <w:p>
      <w:pPr>
        <w:pStyle w:val="37"/>
        <w:spacing w:line="360" w:lineRule="auto"/>
        <w:ind w:firstLine="480"/>
        <w:rPr>
          <w:rFonts w:ascii="宋体" w:cs="宋体"/>
          <w:sz w:val="24"/>
          <w:szCs w:val="24"/>
        </w:rPr>
      </w:pPr>
      <w:r>
        <w:rPr>
          <w:rFonts w:ascii="宋体" w:hAnsi="宋体" w:cs="宋体"/>
          <w:sz w:val="24"/>
          <w:szCs w:val="24"/>
        </w:rPr>
        <w:t>2.1</w:t>
      </w:r>
      <w:r>
        <w:rPr>
          <w:rFonts w:hint="eastAsia" w:ascii="宋体" w:hAnsi="宋体" w:cs="宋体"/>
          <w:sz w:val="24"/>
          <w:szCs w:val="24"/>
        </w:rPr>
        <w:t>（成员一的全称）：</w:t>
      </w:r>
      <w:r>
        <w:rPr>
          <w:rFonts w:hint="eastAsia" w:ascii="宋体" w:hAnsi="宋体" w:cs="宋体"/>
          <w:sz w:val="24"/>
          <w:szCs w:val="24"/>
          <w:u w:val="single"/>
        </w:rPr>
        <w:t>（填写“工作及义务的具体内容”）</w:t>
      </w:r>
      <w:r>
        <w:rPr>
          <w:rFonts w:hint="eastAsia" w:ascii="宋体" w:hAnsi="宋体" w:cs="宋体"/>
          <w:sz w:val="24"/>
          <w:szCs w:val="24"/>
        </w:rPr>
        <w:t>；</w:t>
      </w:r>
    </w:p>
    <w:p>
      <w:pPr>
        <w:pStyle w:val="37"/>
        <w:spacing w:line="360" w:lineRule="auto"/>
        <w:ind w:firstLine="480"/>
        <w:rPr>
          <w:rFonts w:ascii="宋体" w:cs="宋体"/>
          <w:sz w:val="24"/>
          <w:szCs w:val="24"/>
        </w:rPr>
      </w:pPr>
      <w:r>
        <w:rPr>
          <w:rFonts w:hint="eastAsia" w:ascii="宋体" w:hAnsi="宋体" w:cs="宋体"/>
          <w:sz w:val="24"/>
          <w:szCs w:val="24"/>
        </w:rPr>
        <w:t>……。</w:t>
      </w:r>
    </w:p>
    <w:p>
      <w:pPr>
        <w:pStyle w:val="37"/>
        <w:spacing w:line="360" w:lineRule="auto"/>
        <w:ind w:firstLine="480"/>
        <w:rPr>
          <w:rFonts w:ascii="宋体" w:cs="宋体"/>
          <w:sz w:val="24"/>
          <w:szCs w:val="24"/>
        </w:rPr>
      </w:pPr>
      <w:r>
        <w:rPr>
          <w:rFonts w:hint="eastAsia" w:ascii="宋体" w:hAnsi="宋体" w:cs="宋体"/>
          <w:sz w:val="24"/>
          <w:szCs w:val="24"/>
        </w:rPr>
        <w:t>三、联合体各方约定</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、由</w:t>
      </w:r>
      <w:r>
        <w:rPr>
          <w:rFonts w:hint="eastAsia" w:ascii="宋体" w:hAnsi="宋体" w:cs="宋体"/>
          <w:sz w:val="24"/>
          <w:szCs w:val="24"/>
          <w:u w:val="single"/>
        </w:rPr>
        <w:t>（填写“牵头方的全称”）</w:t>
      </w:r>
      <w:r>
        <w:rPr>
          <w:rFonts w:hint="eastAsia" w:ascii="宋体" w:hAnsi="宋体" w:cs="宋体"/>
          <w:sz w:val="24"/>
          <w:szCs w:val="24"/>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、联合体各方约定由（填写“牵头方的全称”）代表联合体办理谈判保证金事宜。</w:t>
      </w:r>
    </w:p>
    <w:p>
      <w:pPr>
        <w:pStyle w:val="37"/>
        <w:spacing w:line="360" w:lineRule="auto"/>
        <w:ind w:firstLine="480"/>
        <w:rPr>
          <w:rFonts w:ascii="宋体" w:cs="宋体"/>
          <w:sz w:val="24"/>
          <w:szCs w:val="24"/>
        </w:rPr>
      </w:pPr>
      <w:r>
        <w:rPr>
          <w:rFonts w:hint="eastAsia" w:ascii="宋体" w:hAnsi="宋体" w:cs="宋体"/>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37"/>
        <w:spacing w:line="360" w:lineRule="auto"/>
        <w:ind w:firstLine="480"/>
        <w:rPr>
          <w:rFonts w:ascii="宋体" w:cs="宋体"/>
          <w:sz w:val="24"/>
          <w:szCs w:val="24"/>
        </w:rPr>
      </w:pPr>
      <w:r>
        <w:rPr>
          <w:rFonts w:hint="eastAsia" w:ascii="宋体" w:hAnsi="宋体" w:cs="宋体"/>
          <w:sz w:val="24"/>
          <w:szCs w:val="24"/>
        </w:rPr>
        <w:t>五、本协议自签署之日起生效，政府采购合同履行完毕后自动失效。</w:t>
      </w:r>
    </w:p>
    <w:p>
      <w:pPr>
        <w:pStyle w:val="37"/>
        <w:spacing w:line="360" w:lineRule="auto"/>
        <w:ind w:firstLine="480"/>
        <w:rPr>
          <w:rFonts w:ascii="宋体" w:cs="宋体"/>
          <w:sz w:val="24"/>
          <w:szCs w:val="24"/>
        </w:rPr>
      </w:pPr>
      <w:r>
        <w:rPr>
          <w:rFonts w:hint="eastAsia" w:ascii="宋体" w:hAnsi="宋体" w:cs="宋体"/>
          <w:sz w:val="24"/>
          <w:szCs w:val="24"/>
        </w:rPr>
        <w:t>六、本协议一式</w:t>
      </w:r>
      <w:r>
        <w:rPr>
          <w:rFonts w:hint="eastAsia" w:ascii="宋体" w:hAnsi="宋体" w:cs="宋体"/>
          <w:sz w:val="24"/>
          <w:szCs w:val="24"/>
          <w:u w:val="single"/>
        </w:rPr>
        <w:t>（填写具体份数）</w:t>
      </w:r>
      <w:r>
        <w:rPr>
          <w:rFonts w:hint="eastAsia" w:ascii="宋体" w:hAnsi="宋体" w:cs="宋体"/>
          <w:sz w:val="24"/>
          <w:szCs w:val="24"/>
        </w:rPr>
        <w:t>份，联合体各方各执一份，响应文件中提交一份。</w:t>
      </w:r>
    </w:p>
    <w:p>
      <w:pPr>
        <w:pStyle w:val="37"/>
        <w:spacing w:line="360" w:lineRule="auto"/>
        <w:ind w:firstLine="480"/>
        <w:rPr>
          <w:rFonts w:ascii="宋体" w:cs="宋体"/>
          <w:sz w:val="24"/>
          <w:szCs w:val="24"/>
        </w:rPr>
      </w:pPr>
      <w:r>
        <w:rPr>
          <w:rFonts w:hint="eastAsia" w:ascii="宋体" w:hAnsi="宋体" w:cs="宋体"/>
          <w:sz w:val="24"/>
          <w:szCs w:val="24"/>
        </w:rPr>
        <w:t>（以下无正文）</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牵头方：</w:t>
      </w:r>
      <w:r>
        <w:rPr>
          <w:rFonts w:hint="eastAsia" w:ascii="宋体" w:hAnsi="宋体" w:cs="宋体"/>
          <w:sz w:val="24"/>
          <w:szCs w:val="24"/>
          <w:u w:val="single"/>
        </w:rPr>
        <w:t>（全称并加盖单位公章）</w:t>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（签字或盖章）</w:t>
      </w:r>
    </w:p>
    <w:p>
      <w:pPr>
        <w:pStyle w:val="37"/>
        <w:spacing w:line="360" w:lineRule="auto"/>
        <w:ind w:firstLine="480"/>
        <w:rPr>
          <w:rFonts w:ascii="宋体" w:cs="宋体"/>
          <w:sz w:val="24"/>
          <w:szCs w:val="24"/>
        </w:rPr>
      </w:pPr>
      <w:r>
        <w:rPr>
          <w:rFonts w:hint="eastAsia" w:ascii="宋体" w:hAnsi="宋体" w:cs="宋体"/>
          <w:sz w:val="24"/>
          <w:szCs w:val="24"/>
        </w:rPr>
        <w:t>成员一：</w:t>
      </w:r>
      <w:r>
        <w:rPr>
          <w:rFonts w:hint="eastAsia" w:ascii="宋体" w:hAnsi="宋体" w:cs="宋体"/>
          <w:sz w:val="24"/>
          <w:szCs w:val="24"/>
          <w:u w:val="single"/>
        </w:rPr>
        <w:t>（全称并加盖成员一的单位公章）</w:t>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（签字或盖章）</w:t>
      </w:r>
    </w:p>
    <w:p>
      <w:pPr>
        <w:pStyle w:val="37"/>
        <w:spacing w:line="360" w:lineRule="auto"/>
        <w:ind w:firstLine="480"/>
        <w:rPr>
          <w:rFonts w:ascii="宋体" w:cs="宋体"/>
          <w:sz w:val="24"/>
          <w:szCs w:val="24"/>
        </w:rPr>
      </w:pPr>
      <w:r>
        <w:rPr>
          <w:rFonts w:ascii="宋体" w:cs="宋体"/>
          <w:sz w:val="24"/>
          <w:szCs w:val="24"/>
        </w:rPr>
        <w:t>......</w:t>
      </w:r>
    </w:p>
    <w:p>
      <w:pPr>
        <w:pStyle w:val="37"/>
        <w:spacing w:line="360" w:lineRule="auto"/>
        <w:ind w:firstLine="480"/>
        <w:rPr>
          <w:rFonts w:ascii="宋体" w:cs="宋体"/>
          <w:sz w:val="24"/>
          <w:szCs w:val="24"/>
        </w:rPr>
      </w:pPr>
      <w:r>
        <w:rPr>
          <w:rFonts w:hint="eastAsia" w:ascii="宋体" w:hAnsi="宋体" w:cs="宋体"/>
          <w:sz w:val="24"/>
          <w:szCs w:val="24"/>
        </w:rPr>
        <w:t>成员</w:t>
      </w:r>
      <w:r>
        <w:rPr>
          <w:rFonts w:ascii="宋体" w:hAnsi="宋体" w:cs="宋体"/>
          <w:sz w:val="24"/>
          <w:szCs w:val="24"/>
        </w:rPr>
        <w:t>**</w:t>
      </w:r>
      <w:r>
        <w:rPr>
          <w:rFonts w:hint="eastAsia" w:ascii="宋体" w:hAnsi="宋体" w:cs="宋体"/>
          <w:sz w:val="24"/>
          <w:szCs w:val="24"/>
        </w:rPr>
        <w:t>：</w:t>
      </w:r>
      <w:r>
        <w:rPr>
          <w:rFonts w:hint="eastAsia" w:ascii="宋体" w:hAnsi="宋体" w:cs="宋体"/>
          <w:sz w:val="24"/>
          <w:szCs w:val="24"/>
          <w:u w:val="single"/>
        </w:rPr>
        <w:t>（全称并加盖成员</w:t>
      </w:r>
      <w:r>
        <w:rPr>
          <w:rFonts w:ascii="宋体" w:hAnsi="宋体" w:cs="宋体"/>
          <w:sz w:val="24"/>
          <w:szCs w:val="24"/>
          <w:u w:val="single"/>
        </w:rPr>
        <w:t>**</w:t>
      </w:r>
      <w:r>
        <w:rPr>
          <w:rFonts w:hint="eastAsia" w:ascii="宋体" w:hAnsi="宋体" w:cs="宋体"/>
          <w:sz w:val="24"/>
          <w:szCs w:val="24"/>
          <w:u w:val="single"/>
        </w:rPr>
        <w:t>的单位公章）</w:t>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（签字或盖章）</w:t>
      </w:r>
    </w:p>
    <w:p>
      <w:pPr>
        <w:pStyle w:val="37"/>
        <w:spacing w:line="360" w:lineRule="auto"/>
        <w:ind w:firstLine="480"/>
        <w:rPr>
          <w:rFonts w:ascii="宋体" w:cs="宋体"/>
          <w:sz w:val="24"/>
          <w:szCs w:val="24"/>
        </w:rPr>
      </w:pPr>
      <w:r>
        <w:rPr>
          <w:rFonts w:hint="eastAsia" w:ascii="宋体" w:hAnsi="宋体" w:cs="宋体"/>
          <w:sz w:val="24"/>
          <w:szCs w:val="24"/>
        </w:rPr>
        <w:t>日期：年月日</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※注意：</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、若谈判文件规定接受联合体形式且供应商为联合体的，则供应商应提供本协议；否则无须提供。</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、本协议中的供应商代表如果不是竞争性谈判须知中定义的“单位负责人”，则还必须提供“单位负责人授权书”。</w:t>
      </w:r>
    </w:p>
    <w:p>
      <w:pPr>
        <w:pStyle w:val="37"/>
        <w:spacing w:line="360" w:lineRule="auto"/>
        <w:ind w:firstLine="480"/>
        <w:rPr>
          <w:rFonts w:ascii="宋体" w:cs="宋体"/>
          <w:sz w:val="24"/>
          <w:szCs w:val="24"/>
        </w:rPr>
      </w:pPr>
      <w:r>
        <w:rPr>
          <w:rFonts w:ascii="宋体" w:hAnsi="宋体" w:cs="宋体"/>
          <w:sz w:val="24"/>
          <w:szCs w:val="24"/>
        </w:rPr>
        <w:t>3</w:t>
      </w:r>
      <w:r>
        <w:rPr>
          <w:rFonts w:hint="eastAsia" w:ascii="宋体" w:hAnsi="宋体" w:cs="宋体"/>
          <w:sz w:val="24"/>
          <w:szCs w:val="24"/>
        </w:rPr>
        <w:t>、在以联合体形式落实中小企业预留份额项目中，供应商除了要提供《中小企业声明函》，还需提供本协议。</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3-11</w:t>
      </w:r>
      <w:r>
        <w:rPr>
          <w:rFonts w:hint="eastAsia"/>
          <w:b/>
          <w:sz w:val="28"/>
        </w:rPr>
        <w:t>分包意向协议（若有）</w:t>
      </w:r>
    </w:p>
    <w:p>
      <w:pPr>
        <w:pStyle w:val="37"/>
        <w:spacing w:line="360" w:lineRule="auto"/>
        <w:ind w:firstLine="480"/>
        <w:rPr>
          <w:rFonts w:ascii="宋体" w:cs="宋体"/>
          <w:sz w:val="24"/>
          <w:szCs w:val="24"/>
        </w:rPr>
      </w:pPr>
      <w:r>
        <w:rPr>
          <w:rFonts w:hint="eastAsia" w:ascii="宋体" w:hAnsi="宋体" w:cs="宋体"/>
          <w:sz w:val="24"/>
          <w:szCs w:val="24"/>
        </w:rPr>
        <w:t>甲方（总包方）：</w:t>
      </w:r>
      <w:r>
        <w:rPr>
          <w:rFonts w:hint="eastAsia" w:ascii="宋体" w:hAnsi="宋体" w:cs="宋体"/>
          <w:sz w:val="24"/>
          <w:szCs w:val="24"/>
          <w:u w:val="single"/>
        </w:rPr>
        <w:t>　　　　　　　</w:t>
      </w:r>
      <w:r>
        <w:rPr>
          <w:rFonts w:hint="eastAsia" w:ascii="宋体" w:hAnsi="宋体" w:cs="宋体"/>
          <w:sz w:val="24"/>
          <w:szCs w:val="24"/>
        </w:rPr>
        <w:t>（即本项目的供应商）</w:t>
      </w:r>
    </w:p>
    <w:p>
      <w:pPr>
        <w:pStyle w:val="37"/>
        <w:spacing w:line="360" w:lineRule="auto"/>
        <w:ind w:firstLine="480"/>
        <w:rPr>
          <w:rFonts w:ascii="宋体" w:cs="宋体"/>
          <w:sz w:val="24"/>
          <w:szCs w:val="24"/>
        </w:rPr>
      </w:pPr>
      <w:r>
        <w:rPr>
          <w:rFonts w:hint="eastAsia" w:ascii="宋体" w:hAnsi="宋体" w:cs="宋体"/>
          <w:sz w:val="24"/>
          <w:szCs w:val="24"/>
        </w:rPr>
        <w:t>乙方（分包方）：</w:t>
      </w:r>
      <w:r>
        <w:rPr>
          <w:rFonts w:hint="eastAsia" w:ascii="宋体" w:hAnsi="宋体" w:cs="宋体"/>
          <w:sz w:val="24"/>
          <w:szCs w:val="24"/>
          <w:u w:val="single"/>
        </w:rPr>
        <w:t>　　　　　　　</w:t>
      </w:r>
    </w:p>
    <w:p>
      <w:pPr>
        <w:pStyle w:val="37"/>
        <w:spacing w:line="360" w:lineRule="auto"/>
        <w:ind w:firstLine="480"/>
        <w:rPr>
          <w:rFonts w:ascii="宋体" w:cs="宋体"/>
          <w:sz w:val="24"/>
          <w:szCs w:val="24"/>
        </w:rPr>
      </w:pPr>
      <w:r>
        <w:rPr>
          <w:rFonts w:hint="eastAsia" w:ascii="宋体" w:hAnsi="宋体" w:cs="宋体"/>
          <w:sz w:val="24"/>
          <w:szCs w:val="24"/>
        </w:rPr>
        <w:t>兹有甲方参加</w:t>
      </w:r>
      <w:r>
        <w:rPr>
          <w:rFonts w:hint="eastAsia" w:ascii="宋体" w:hAnsi="宋体" w:cs="宋体"/>
          <w:sz w:val="24"/>
          <w:szCs w:val="24"/>
          <w:u w:val="single"/>
        </w:rPr>
        <w:t>（填写“项目名称”）</w:t>
      </w:r>
      <w:r>
        <w:rPr>
          <w:rFonts w:hint="eastAsia" w:ascii="宋体" w:hAnsi="宋体" w:cs="宋体"/>
          <w:sz w:val="24"/>
          <w:szCs w:val="24"/>
        </w:rPr>
        <w:t>项目（项目编号：</w:t>
      </w:r>
      <w:r>
        <w:rPr>
          <w:rFonts w:hint="eastAsia" w:ascii="宋体" w:hAnsi="宋体" w:cs="宋体"/>
          <w:sz w:val="24"/>
          <w:szCs w:val="24"/>
          <w:u w:val="single"/>
        </w:rPr>
        <w:t>　　　　　　　</w:t>
      </w:r>
      <w:r>
        <w:rPr>
          <w:rFonts w:hint="eastAsia" w:ascii="宋体" w:hAnsi="宋体" w:cs="宋体"/>
          <w:sz w:val="24"/>
          <w:szCs w:val="24"/>
        </w:rPr>
        <w:t>）的政府采购活动。甲方期望将采购项目的部分采购标的分包给乙方完成，而乙方保证能够向甲方提供本协议项下的采购标的，甲、乙双方就合同分包的有关事宜达成下列协议：</w:t>
      </w:r>
    </w:p>
    <w:p>
      <w:pPr>
        <w:pStyle w:val="37"/>
        <w:spacing w:line="360" w:lineRule="auto"/>
        <w:ind w:firstLine="480"/>
        <w:rPr>
          <w:rFonts w:ascii="宋体" w:cs="宋体"/>
          <w:sz w:val="24"/>
          <w:szCs w:val="24"/>
        </w:rPr>
      </w:pPr>
      <w:r>
        <w:rPr>
          <w:rFonts w:hint="eastAsia" w:ascii="宋体" w:hAnsi="宋体" w:cs="宋体"/>
          <w:sz w:val="24"/>
          <w:szCs w:val="24"/>
        </w:rPr>
        <w:t>一、分包标的</w:t>
      </w:r>
    </w:p>
    <w:p>
      <w:pPr>
        <w:pStyle w:val="37"/>
        <w:spacing w:line="360" w:lineRule="auto"/>
        <w:ind w:firstLine="480"/>
        <w:rPr>
          <w:rFonts w:ascii="宋体" w:cs="宋体"/>
          <w:sz w:val="24"/>
          <w:szCs w:val="24"/>
        </w:rPr>
      </w:pPr>
      <w:r>
        <w:rPr>
          <w:rFonts w:hint="eastAsia" w:ascii="宋体" w:hAnsi="宋体" w:cs="宋体"/>
          <w:sz w:val="24"/>
          <w:szCs w:val="24"/>
          <w:u w:val="single"/>
        </w:rPr>
        <w:t>（根据双方的意向填写，可以是表格或文字描述）。</w:t>
      </w:r>
    </w:p>
    <w:p>
      <w:pPr>
        <w:pStyle w:val="37"/>
        <w:spacing w:line="360" w:lineRule="auto"/>
        <w:ind w:firstLine="480"/>
        <w:rPr>
          <w:rFonts w:ascii="宋体" w:cs="宋体"/>
          <w:sz w:val="24"/>
          <w:szCs w:val="24"/>
        </w:rPr>
      </w:pPr>
      <w:r>
        <w:rPr>
          <w:rFonts w:hint="eastAsia" w:ascii="宋体" w:hAnsi="宋体" w:cs="宋体"/>
          <w:sz w:val="24"/>
          <w:szCs w:val="24"/>
        </w:rPr>
        <w:t>二、分包合同金额占比</w:t>
      </w:r>
    </w:p>
    <w:p>
      <w:pPr>
        <w:pStyle w:val="37"/>
        <w:spacing w:line="360" w:lineRule="auto"/>
        <w:ind w:firstLine="480"/>
        <w:rPr>
          <w:rFonts w:ascii="宋体" w:cs="宋体"/>
          <w:sz w:val="24"/>
          <w:szCs w:val="24"/>
        </w:rPr>
      </w:pPr>
      <w:r>
        <w:rPr>
          <w:rFonts w:hint="eastAsia" w:ascii="宋体" w:hAnsi="宋体" w:cs="宋体"/>
          <w:sz w:val="24"/>
          <w:szCs w:val="24"/>
        </w:rPr>
        <w:t>分包合同价占报价总价的比例：</w:t>
      </w:r>
      <w:r>
        <w:rPr>
          <w:rFonts w:hint="eastAsia" w:ascii="宋体" w:hAnsi="宋体" w:cs="宋体"/>
          <w:sz w:val="24"/>
          <w:szCs w:val="24"/>
          <w:u w:val="single"/>
        </w:rPr>
        <w:t>　　　　　</w:t>
      </w:r>
      <w:r>
        <w:rPr>
          <w:rFonts w:ascii="宋体" w:hAnsi="宋体" w:cs="宋体"/>
          <w:sz w:val="24"/>
          <w:szCs w:val="24"/>
        </w:rPr>
        <w:t>%</w:t>
      </w:r>
    </w:p>
    <w:p>
      <w:pPr>
        <w:pStyle w:val="37"/>
        <w:spacing w:line="360" w:lineRule="auto"/>
        <w:ind w:firstLine="480"/>
        <w:rPr>
          <w:rFonts w:ascii="宋体" w:cs="宋体"/>
          <w:sz w:val="24"/>
          <w:szCs w:val="24"/>
        </w:rPr>
      </w:pPr>
      <w:r>
        <w:rPr>
          <w:rFonts w:hint="eastAsia" w:ascii="宋体" w:hAnsi="宋体" w:cs="宋体"/>
          <w:sz w:val="24"/>
          <w:szCs w:val="24"/>
        </w:rPr>
        <w:t>三、其他条款</w:t>
      </w:r>
    </w:p>
    <w:p>
      <w:pPr>
        <w:pStyle w:val="37"/>
        <w:spacing w:line="360" w:lineRule="auto"/>
        <w:ind w:firstLine="480"/>
        <w:rPr>
          <w:rFonts w:ascii="宋体" w:cs="宋体"/>
          <w:sz w:val="24"/>
          <w:szCs w:val="24"/>
        </w:rPr>
      </w:pPr>
      <w:r>
        <w:rPr>
          <w:rFonts w:hint="eastAsia" w:ascii="宋体" w:hAnsi="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37"/>
              <w:spacing w:line="360" w:lineRule="auto"/>
              <w:rPr>
                <w:rFonts w:ascii="宋体" w:cs="宋体"/>
                <w:sz w:val="24"/>
                <w:szCs w:val="24"/>
              </w:rPr>
            </w:pPr>
            <w:r>
              <w:rPr>
                <w:rFonts w:hint="eastAsia" w:ascii="宋体" w:hAnsi="宋体" w:cs="宋体"/>
                <w:sz w:val="24"/>
                <w:szCs w:val="24"/>
              </w:rPr>
              <w:t>甲方：</w:t>
            </w:r>
          </w:p>
        </w:tc>
        <w:tc>
          <w:tcPr>
            <w:tcW w:w="4153" w:type="dxa"/>
          </w:tcPr>
          <w:p>
            <w:pPr>
              <w:pStyle w:val="37"/>
              <w:spacing w:line="360" w:lineRule="auto"/>
              <w:rPr>
                <w:rFonts w:ascii="宋体" w:cs="宋体"/>
                <w:sz w:val="24"/>
                <w:szCs w:val="24"/>
              </w:rPr>
            </w:pPr>
            <w:r>
              <w:rPr>
                <w:rFonts w:hint="eastAsia" w:ascii="宋体" w:hAnsi="宋体" w:cs="宋体"/>
                <w:sz w:val="24"/>
                <w:szCs w:val="24"/>
              </w:rPr>
              <w:t>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37"/>
              <w:spacing w:line="360" w:lineRule="auto"/>
              <w:rPr>
                <w:rFonts w:ascii="宋体" w:cs="宋体"/>
                <w:sz w:val="24"/>
                <w:szCs w:val="24"/>
              </w:rPr>
            </w:pPr>
            <w:r>
              <w:rPr>
                <w:rFonts w:hint="eastAsia" w:ascii="宋体" w:hAnsi="宋体" w:cs="宋体"/>
                <w:sz w:val="24"/>
                <w:szCs w:val="24"/>
              </w:rPr>
              <w:t>住所：</w:t>
            </w:r>
          </w:p>
        </w:tc>
        <w:tc>
          <w:tcPr>
            <w:tcW w:w="4153" w:type="dxa"/>
          </w:tcPr>
          <w:p>
            <w:pPr>
              <w:pStyle w:val="37"/>
              <w:spacing w:line="360" w:lineRule="auto"/>
              <w:rPr>
                <w:rFonts w:ascii="宋体" w:cs="宋体"/>
                <w:sz w:val="24"/>
                <w:szCs w:val="24"/>
              </w:rPr>
            </w:pPr>
            <w:r>
              <w:rPr>
                <w:rFonts w:hint="eastAsia" w:ascii="宋体" w:hAnsi="宋体" w:cs="宋体"/>
                <w:sz w:val="24"/>
                <w:szCs w:val="24"/>
              </w:rPr>
              <w:t>住所：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153" w:type="dxa"/>
          </w:tcPr>
          <w:p>
            <w:pPr>
              <w:pStyle w:val="37"/>
              <w:spacing w:line="360" w:lineRule="auto"/>
              <w:rPr>
                <w:rFonts w:ascii="宋体" w:cs="宋体"/>
                <w:sz w:val="24"/>
                <w:szCs w:val="24"/>
              </w:rPr>
            </w:pPr>
            <w:r>
              <w:rPr>
                <w:rFonts w:hint="eastAsia" w:ascii="宋体" w:hAnsi="宋体" w:cs="宋体"/>
                <w:sz w:val="24"/>
                <w:szCs w:val="24"/>
              </w:rPr>
              <w:t>单位负责人或委托代理人：</w:t>
            </w:r>
          </w:p>
        </w:tc>
        <w:tc>
          <w:tcPr>
            <w:tcW w:w="4153" w:type="dxa"/>
          </w:tcPr>
          <w:p>
            <w:pPr>
              <w:pStyle w:val="37"/>
              <w:spacing w:line="360" w:lineRule="auto"/>
              <w:rPr>
                <w:rFonts w:ascii="宋体" w:cs="宋体"/>
                <w:sz w:val="24"/>
                <w:szCs w:val="24"/>
              </w:rPr>
            </w:pPr>
            <w:r>
              <w:rPr>
                <w:rFonts w:hint="eastAsia" w:ascii="宋体" w:hAnsi="宋体" w:cs="宋体"/>
                <w:sz w:val="24"/>
                <w:szCs w:val="24"/>
              </w:rPr>
              <w:t>单位负责人或委托代理人：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153" w:type="dxa"/>
          </w:tcPr>
          <w:p>
            <w:pPr>
              <w:pStyle w:val="37"/>
              <w:spacing w:line="360" w:lineRule="auto"/>
              <w:rPr>
                <w:rFonts w:ascii="宋体" w:cs="宋体"/>
                <w:sz w:val="24"/>
                <w:szCs w:val="24"/>
              </w:rPr>
            </w:pPr>
            <w:r>
              <w:rPr>
                <w:rFonts w:hint="eastAsia" w:ascii="宋体" w:hAnsi="宋体" w:cs="宋体"/>
                <w:sz w:val="24"/>
                <w:szCs w:val="24"/>
              </w:rPr>
              <w:t>联系方法：</w:t>
            </w:r>
          </w:p>
        </w:tc>
        <w:tc>
          <w:tcPr>
            <w:tcW w:w="4153" w:type="dxa"/>
          </w:tcPr>
          <w:p>
            <w:pPr>
              <w:pStyle w:val="37"/>
              <w:spacing w:line="360" w:lineRule="auto"/>
              <w:rPr>
                <w:rFonts w:ascii="宋体" w:cs="宋体"/>
                <w:sz w:val="24"/>
                <w:szCs w:val="24"/>
              </w:rPr>
            </w:pPr>
            <w:r>
              <w:rPr>
                <w:rFonts w:hint="eastAsia" w:ascii="宋体" w:hAnsi="宋体" w:cs="宋体"/>
                <w:sz w:val="24"/>
                <w:szCs w:val="24"/>
              </w:rPr>
              <w:t>联系方法：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37"/>
              <w:spacing w:line="360" w:lineRule="auto"/>
              <w:rPr>
                <w:rFonts w:ascii="宋体" w:cs="宋体"/>
                <w:sz w:val="24"/>
                <w:szCs w:val="24"/>
              </w:rPr>
            </w:pPr>
            <w:r>
              <w:rPr>
                <w:rFonts w:hint="eastAsia" w:ascii="宋体" w:hAnsi="宋体" w:cs="宋体"/>
                <w:sz w:val="24"/>
                <w:szCs w:val="24"/>
              </w:rPr>
              <w:t>开户银行：</w:t>
            </w:r>
          </w:p>
        </w:tc>
        <w:tc>
          <w:tcPr>
            <w:tcW w:w="4153" w:type="dxa"/>
          </w:tcPr>
          <w:p>
            <w:pPr>
              <w:pStyle w:val="37"/>
              <w:spacing w:line="360" w:lineRule="auto"/>
              <w:rPr>
                <w:rFonts w:ascii="宋体" w:cs="宋体"/>
                <w:sz w:val="24"/>
                <w:szCs w:val="24"/>
              </w:rPr>
            </w:pPr>
            <w:r>
              <w:rPr>
                <w:rFonts w:hint="eastAsia" w:ascii="宋体" w:hAnsi="宋体" w:cs="宋体"/>
                <w:sz w:val="24"/>
                <w:szCs w:val="24"/>
              </w:rPr>
              <w:t>开户银行：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37"/>
              <w:spacing w:line="360" w:lineRule="auto"/>
              <w:rPr>
                <w:rFonts w:ascii="宋体" w:cs="宋体"/>
                <w:sz w:val="24"/>
                <w:szCs w:val="24"/>
              </w:rPr>
            </w:pPr>
            <w:r>
              <w:rPr>
                <w:rFonts w:hint="eastAsia" w:ascii="宋体" w:hAnsi="宋体" w:cs="宋体"/>
                <w:sz w:val="24"/>
                <w:szCs w:val="24"/>
              </w:rPr>
              <w:t>账号：</w:t>
            </w:r>
          </w:p>
        </w:tc>
        <w:tc>
          <w:tcPr>
            <w:tcW w:w="4153" w:type="dxa"/>
          </w:tcPr>
          <w:p>
            <w:pPr>
              <w:pStyle w:val="37"/>
              <w:spacing w:line="360" w:lineRule="auto"/>
              <w:rPr>
                <w:rFonts w:ascii="宋体" w:cs="宋体"/>
                <w:sz w:val="24"/>
                <w:szCs w:val="24"/>
              </w:rPr>
            </w:pPr>
            <w:r>
              <w:rPr>
                <w:rFonts w:hint="eastAsia" w:ascii="宋体" w:hAnsi="宋体" w:cs="宋体"/>
                <w:sz w:val="24"/>
                <w:szCs w:val="24"/>
              </w:rPr>
              <w:t>账号：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pPr>
              <w:pStyle w:val="37"/>
              <w:spacing w:line="360" w:lineRule="auto"/>
              <w:ind w:left="1260" w:leftChars="600"/>
              <w:jc w:val="center"/>
              <w:rPr>
                <w:rFonts w:ascii="宋体" w:cs="宋体"/>
                <w:sz w:val="24"/>
                <w:szCs w:val="24"/>
              </w:rPr>
            </w:pPr>
            <w:r>
              <w:rPr>
                <w:rFonts w:hint="eastAsia" w:ascii="宋体" w:hAnsi="宋体" w:cs="宋体"/>
                <w:sz w:val="24"/>
                <w:szCs w:val="24"/>
              </w:rPr>
              <w:t>签订地点：</w:t>
            </w:r>
            <w:r>
              <w:rPr>
                <w:rFonts w:hint="eastAsia" w:ascii="宋体" w:hAnsi="宋体" w:cs="宋体"/>
                <w:sz w:val="24"/>
                <w:szCs w:val="24"/>
                <w:u w:val="single"/>
              </w:rPr>
              <w:t>　　　　　　　　　　　　</w:t>
            </w:r>
          </w:p>
          <w:p>
            <w:pPr>
              <w:pStyle w:val="37"/>
              <w:spacing w:line="360" w:lineRule="auto"/>
              <w:ind w:left="3360" w:leftChars="1600"/>
              <w:jc w:val="center"/>
              <w:rPr>
                <w:rFonts w:ascii="宋体" w:cs="宋体"/>
                <w:sz w:val="24"/>
                <w:szCs w:val="24"/>
              </w:rPr>
            </w:pPr>
            <w:r>
              <w:rPr>
                <w:rFonts w:hint="eastAsia" w:ascii="宋体" w:hAnsi="宋体" w:cs="宋体"/>
                <w:sz w:val="24"/>
                <w:szCs w:val="24"/>
              </w:rPr>
              <w:t>签约日期：</w:t>
            </w:r>
            <w:r>
              <w:rPr>
                <w:rFonts w:hint="eastAsia" w:ascii="宋体" w:hAnsi="宋体" w:cs="宋体"/>
                <w:sz w:val="24"/>
                <w:szCs w:val="24"/>
                <w:u w:val="single"/>
              </w:rPr>
              <w:t>　　年　　月　　日</w:t>
            </w:r>
          </w:p>
        </w:tc>
      </w:tr>
    </w:tbl>
    <w:p>
      <w:pPr>
        <w:pStyle w:val="37"/>
        <w:spacing w:line="360" w:lineRule="auto"/>
        <w:ind w:firstLine="480"/>
        <w:rPr>
          <w:rFonts w:ascii="宋体" w:cs="宋体"/>
          <w:sz w:val="24"/>
          <w:szCs w:val="24"/>
        </w:rPr>
      </w:pPr>
      <w:r>
        <w:rPr>
          <w:rFonts w:hint="eastAsia" w:ascii="宋体" w:hAnsi="宋体" w:cs="宋体"/>
          <w:sz w:val="24"/>
          <w:szCs w:val="24"/>
        </w:rPr>
        <w:t>※注意：</w:t>
      </w:r>
    </w:p>
    <w:p>
      <w:pPr>
        <w:pStyle w:val="37"/>
        <w:spacing w:line="360" w:lineRule="auto"/>
        <w:ind w:firstLine="480"/>
        <w:rPr>
          <w:rFonts w:ascii="宋体" w:cs="宋体"/>
          <w:sz w:val="21"/>
          <w:szCs w:val="21"/>
        </w:rPr>
      </w:pPr>
      <w:r>
        <w:rPr>
          <w:rFonts w:ascii="宋体" w:hAnsi="宋体" w:cs="宋体"/>
          <w:sz w:val="21"/>
          <w:szCs w:val="21"/>
        </w:rPr>
        <w:t>1.</w:t>
      </w:r>
      <w:r>
        <w:rPr>
          <w:rFonts w:hint="eastAsia" w:ascii="宋体" w:hAnsi="宋体" w:cs="宋体"/>
          <w:sz w:val="21"/>
          <w:szCs w:val="21"/>
        </w:rPr>
        <w:t>谈判文件接受合同分包且供应商拟将合同分包的，应提供本协议；否则无须提供。</w:t>
      </w:r>
    </w:p>
    <w:p>
      <w:pPr>
        <w:pStyle w:val="37"/>
        <w:spacing w:line="360" w:lineRule="auto"/>
        <w:ind w:firstLine="480"/>
        <w:rPr>
          <w:rFonts w:ascii="宋体" w:cs="宋体"/>
          <w:sz w:val="21"/>
          <w:szCs w:val="21"/>
        </w:rPr>
      </w:pPr>
      <w:r>
        <w:rPr>
          <w:rFonts w:ascii="宋体" w:hAnsi="宋体" w:cs="宋体"/>
          <w:sz w:val="21"/>
          <w:szCs w:val="21"/>
        </w:rPr>
        <w:t>2.</w:t>
      </w:r>
      <w:r>
        <w:rPr>
          <w:rFonts w:hint="eastAsia" w:ascii="宋体" w:hAnsi="宋体" w:cs="宋体"/>
          <w:sz w:val="21"/>
          <w:szCs w:val="21"/>
        </w:rPr>
        <w:t>本协议由委托代理人签字或盖章的，应按照本章载明的格式提供“单位授权书”。</w:t>
      </w:r>
    </w:p>
    <w:p>
      <w:pPr>
        <w:pStyle w:val="37"/>
        <w:spacing w:line="360" w:lineRule="auto"/>
        <w:ind w:firstLine="480"/>
      </w:pPr>
      <w:r>
        <w:rPr>
          <w:rFonts w:ascii="宋体" w:hAnsi="宋体" w:cs="宋体"/>
          <w:sz w:val="21"/>
          <w:szCs w:val="21"/>
        </w:rPr>
        <w:t>3.</w:t>
      </w:r>
      <w:r>
        <w:rPr>
          <w:rFonts w:hint="eastAsia" w:ascii="宋体" w:hAnsi="宋体" w:cs="宋体"/>
          <w:sz w:val="21"/>
          <w:szCs w:val="21"/>
        </w:rPr>
        <w:t>在以合同分包形式落实中小企业预留份额项目中，供应商除了要提供《中小企业声明函》，还需提供本协议。</w:t>
      </w:r>
    </w:p>
    <w:p>
      <w:pPr>
        <w:pStyle w:val="37"/>
        <w:spacing w:line="360" w:lineRule="auto"/>
        <w:jc w:val="center"/>
        <w:outlineLvl w:val="2"/>
        <w:rPr>
          <w:rFonts w:ascii="宋体" w:cs="宋体"/>
          <w:sz w:val="24"/>
          <w:szCs w:val="24"/>
        </w:rPr>
      </w:pPr>
      <w:r>
        <w:rPr>
          <w:rFonts w:hint="eastAsia"/>
          <w:b/>
          <w:sz w:val="28"/>
        </w:rPr>
        <w:t>附件</w:t>
      </w:r>
      <w:r>
        <w:rPr>
          <w:b/>
          <w:sz w:val="28"/>
        </w:rPr>
        <w:t xml:space="preserve">3-12 </w:t>
      </w:r>
      <w:r>
        <w:rPr>
          <w:rFonts w:hint="eastAsia"/>
          <w:b/>
          <w:sz w:val="28"/>
        </w:rPr>
        <w:t>参加采购活动前三年内在经营活动中没有重大违法记录书</w:t>
      </w:r>
      <w:r>
        <w:rPr>
          <w:rFonts w:hint="eastAsia" w:ascii="宋体" w:hAnsi="宋体" w:cs="宋体"/>
          <w:b/>
          <w:sz w:val="24"/>
          <w:szCs w:val="24"/>
        </w:rPr>
        <w:t>面声明</w:t>
      </w:r>
    </w:p>
    <w:p>
      <w:pPr>
        <w:pStyle w:val="37"/>
        <w:spacing w:line="360" w:lineRule="auto"/>
        <w:ind w:firstLine="480"/>
        <w:rPr>
          <w:rFonts w:ascii="宋体" w:cs="宋体"/>
          <w:sz w:val="24"/>
          <w:szCs w:val="24"/>
        </w:rPr>
      </w:pPr>
      <w:r>
        <w:rPr>
          <w:rFonts w:hint="eastAsia" w:ascii="宋体" w:hAnsi="宋体" w:cs="宋体"/>
          <w:sz w:val="24"/>
          <w:szCs w:val="24"/>
        </w:rPr>
        <w:t>致：</w:t>
      </w:r>
      <w:r>
        <w:rPr>
          <w:rFonts w:ascii="宋体" w:hAnsi="宋体" w:cs="宋体"/>
          <w:sz w:val="24"/>
          <w:szCs w:val="24"/>
          <w:u w:val="single"/>
        </w:rPr>
        <w:t>(</w:t>
      </w:r>
      <w:r>
        <w:rPr>
          <w:rFonts w:hint="eastAsia" w:ascii="宋体" w:hAnsi="宋体" w:cs="宋体"/>
          <w:sz w:val="24"/>
          <w:szCs w:val="24"/>
          <w:u w:val="single"/>
        </w:rPr>
        <w:t>采购人或采购代理机构</w:t>
      </w:r>
      <w:r>
        <w:rPr>
          <w:rFonts w:ascii="宋体" w:hAnsi="宋体" w:cs="宋体"/>
          <w:sz w:val="24"/>
          <w:szCs w:val="24"/>
          <w:u w:val="single"/>
        </w:rPr>
        <w:t>)</w:t>
      </w:r>
    </w:p>
    <w:p>
      <w:pPr>
        <w:pStyle w:val="37"/>
        <w:spacing w:line="360" w:lineRule="auto"/>
        <w:ind w:firstLine="480"/>
        <w:rPr>
          <w:rFonts w:ascii="宋体" w:cs="宋体"/>
          <w:sz w:val="24"/>
          <w:szCs w:val="24"/>
        </w:rPr>
      </w:pPr>
      <w:r>
        <w:rPr>
          <w:rFonts w:hint="eastAsia" w:ascii="宋体" w:hAnsi="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37"/>
        <w:spacing w:line="360" w:lineRule="auto"/>
        <w:ind w:firstLine="480"/>
        <w:rPr>
          <w:rFonts w:ascii="宋体" w:cs="宋体"/>
          <w:sz w:val="24"/>
          <w:szCs w:val="24"/>
        </w:rPr>
      </w:pPr>
      <w:r>
        <w:rPr>
          <w:rFonts w:hint="eastAsia" w:ascii="宋体" w:hAnsi="宋体" w:cs="宋体"/>
          <w:sz w:val="24"/>
          <w:szCs w:val="24"/>
        </w:rPr>
        <w:t>特此声明。</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rPr>
          <w:rFonts w:ascii="宋体" w:cs="宋体"/>
          <w:sz w:val="24"/>
          <w:szCs w:val="24"/>
        </w:rPr>
      </w:pPr>
      <w:r>
        <w:rPr>
          <w:rFonts w:hint="eastAsia" w:ascii="宋体" w:hAnsi="宋体" w:cs="宋体"/>
          <w:sz w:val="24"/>
          <w:szCs w:val="24"/>
        </w:rPr>
        <w:t>日期：年月日</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※注意</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、“重大违法记录”指供应商因违法经营受到刑事处罚或责令停产停业、吊销许可证或执照、较大数额罚款等行政处罚。</w:t>
      </w:r>
    </w:p>
    <w:p>
      <w:pPr>
        <w:pStyle w:val="37"/>
        <w:spacing w:line="360" w:lineRule="auto"/>
        <w:ind w:firstLine="480"/>
        <w:rPr>
          <w:b/>
          <w:sz w:val="28"/>
        </w:rPr>
      </w:pPr>
      <w:r>
        <w:rPr>
          <w:rFonts w:ascii="宋体" w:hAnsi="宋体" w:cs="宋体"/>
          <w:sz w:val="24"/>
          <w:szCs w:val="24"/>
        </w:rPr>
        <w:t>2</w:t>
      </w:r>
      <w:r>
        <w:rPr>
          <w:rFonts w:hint="eastAsia" w:ascii="宋体" w:hAnsi="宋体" w:cs="宋体"/>
          <w:sz w:val="24"/>
          <w:szCs w:val="24"/>
        </w:rPr>
        <w:t>、请供应商根据实际情况如实声明，否则视为提供虚假材料。</w:t>
      </w:r>
      <w:r>
        <w:rPr>
          <w:b/>
          <w:sz w:val="28"/>
        </w:rPr>
        <w:br w:type="page"/>
      </w:r>
    </w:p>
    <w:p>
      <w:pPr>
        <w:pStyle w:val="37"/>
        <w:jc w:val="center"/>
        <w:outlineLvl w:val="2"/>
      </w:pPr>
      <w:r>
        <w:rPr>
          <w:rFonts w:hint="eastAsia"/>
          <w:b/>
          <w:sz w:val="28"/>
        </w:rPr>
        <w:t>附件</w:t>
      </w:r>
      <w:r>
        <w:rPr>
          <w:b/>
          <w:sz w:val="28"/>
        </w:rPr>
        <w:t xml:space="preserve">3-13 </w:t>
      </w:r>
      <w:r>
        <w:rPr>
          <w:rFonts w:hint="eastAsia"/>
          <w:b/>
          <w:sz w:val="28"/>
        </w:rPr>
        <w:t>其它资格证明文件</w:t>
      </w:r>
    </w:p>
    <w:p>
      <w:pPr>
        <w:pStyle w:val="37"/>
        <w:spacing w:line="360" w:lineRule="auto"/>
        <w:jc w:val="center"/>
        <w:outlineLvl w:val="1"/>
        <w:rPr>
          <w:rFonts w:ascii="宋体" w:cs="宋体"/>
          <w:sz w:val="24"/>
          <w:szCs w:val="24"/>
        </w:rPr>
      </w:pPr>
      <w:r>
        <w:rPr>
          <w:rFonts w:hint="eastAsia" w:ascii="宋体" w:hAnsi="宋体" w:cs="宋体"/>
          <w:b/>
          <w:sz w:val="24"/>
          <w:szCs w:val="24"/>
        </w:rPr>
        <w:t>（如果有的话）</w:t>
      </w:r>
    </w:p>
    <w:p>
      <w:pPr>
        <w:pStyle w:val="37"/>
        <w:spacing w:line="360" w:lineRule="auto"/>
        <w:ind w:firstLine="480"/>
        <w:rPr>
          <w:rFonts w:ascii="宋体" w:cs="宋体"/>
          <w:sz w:val="24"/>
          <w:szCs w:val="24"/>
        </w:rPr>
      </w:pPr>
      <w:r>
        <w:rPr>
          <w:rFonts w:hint="eastAsia" w:ascii="宋体" w:hAnsi="宋体" w:cs="宋体"/>
          <w:sz w:val="24"/>
          <w:szCs w:val="24"/>
        </w:rPr>
        <w:t>说明：</w:t>
      </w:r>
      <w:r>
        <w:rPr>
          <w:rFonts w:ascii="宋体" w:hAnsi="宋体" w:cs="宋体"/>
          <w:sz w:val="24"/>
          <w:szCs w:val="24"/>
        </w:rPr>
        <w:t>1</w:t>
      </w:r>
      <w:r>
        <w:rPr>
          <w:rFonts w:hint="eastAsia" w:ascii="宋体" w:hAnsi="宋体" w:cs="宋体"/>
          <w:sz w:val="24"/>
          <w:szCs w:val="24"/>
        </w:rPr>
        <w:t>、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、若谈判文件规定接受联合体形式且供应商为联合体的，涉及联合体成员的其它资格证明文件在此处提供相关证明材料，并加盖供应商单位公章。</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pPr>
      <w:r>
        <w:rPr>
          <w:rFonts w:hint="eastAsia" w:ascii="宋体" w:hAnsi="宋体" w:cs="宋体"/>
          <w:sz w:val="24"/>
          <w:szCs w:val="24"/>
        </w:rPr>
        <w:t>日期：年月日</w:t>
      </w: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4 </w:t>
      </w:r>
      <w:r>
        <w:rPr>
          <w:rFonts w:hint="eastAsia"/>
          <w:b/>
          <w:sz w:val="28"/>
        </w:rPr>
        <w:t>谈判保证金凭证</w:t>
      </w:r>
    </w:p>
    <w:p>
      <w:pPr>
        <w:pStyle w:val="37"/>
        <w:spacing w:line="360" w:lineRule="auto"/>
        <w:jc w:val="center"/>
        <w:rPr>
          <w:rFonts w:ascii="宋体" w:cs="宋体"/>
          <w:sz w:val="24"/>
          <w:szCs w:val="24"/>
        </w:rPr>
      </w:pPr>
      <w:r>
        <w:rPr>
          <w:rFonts w:hint="eastAsia" w:ascii="宋体" w:hAnsi="宋体" w:cs="宋体"/>
          <w:sz w:val="24"/>
          <w:szCs w:val="24"/>
        </w:rPr>
        <w:t>编制说明</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、在此项下提交的“谈判保证金”材料可使用转账凭证复印件。办理电子保函的，提供电子保函电子格式。</w:t>
      </w:r>
    </w:p>
    <w:p>
      <w:pPr>
        <w:pStyle w:val="37"/>
        <w:spacing w:line="360" w:lineRule="auto"/>
        <w:ind w:firstLine="480"/>
        <w:rPr>
          <w:b/>
          <w:sz w:val="28"/>
        </w:rPr>
      </w:pPr>
      <w:r>
        <w:rPr>
          <w:rFonts w:ascii="宋体" w:hAnsi="宋体" w:cs="宋体"/>
          <w:sz w:val="24"/>
          <w:szCs w:val="24"/>
        </w:rPr>
        <w:t>2</w:t>
      </w:r>
      <w:r>
        <w:rPr>
          <w:rFonts w:hint="eastAsia" w:ascii="宋体" w:hAnsi="宋体" w:cs="宋体"/>
          <w:sz w:val="24"/>
          <w:szCs w:val="24"/>
        </w:rPr>
        <w:t>、谈判保证金是否已提交按照谈判文件规定执行。</w:t>
      </w:r>
      <w:r>
        <w:rPr>
          <w:b/>
          <w:sz w:val="28"/>
        </w:rPr>
        <w:br w:type="page"/>
      </w:r>
    </w:p>
    <w:p>
      <w:pPr>
        <w:pStyle w:val="37"/>
        <w:jc w:val="center"/>
        <w:outlineLvl w:val="2"/>
      </w:pPr>
      <w:r>
        <w:rPr>
          <w:rFonts w:hint="eastAsia"/>
          <w:b/>
          <w:sz w:val="28"/>
        </w:rPr>
        <w:t>附件</w:t>
      </w:r>
      <w:r>
        <w:rPr>
          <w:b/>
          <w:sz w:val="28"/>
        </w:rPr>
        <w:t>5</w:t>
      </w:r>
      <w:r>
        <w:rPr>
          <w:rFonts w:hint="eastAsia"/>
          <w:b/>
          <w:sz w:val="28"/>
        </w:rPr>
        <w:t>：技术、服务和商务响应表</w:t>
      </w:r>
    </w:p>
    <w:p>
      <w:pPr>
        <w:pStyle w:val="37"/>
        <w:jc w:val="center"/>
        <w:outlineLvl w:val="2"/>
      </w:pPr>
      <w:r>
        <w:rPr>
          <w:rFonts w:hint="eastAsia"/>
          <w:b/>
          <w:sz w:val="28"/>
        </w:rPr>
        <w:t>附件</w:t>
      </w:r>
      <w:r>
        <w:rPr>
          <w:b/>
          <w:sz w:val="28"/>
        </w:rPr>
        <w:t>5-1</w:t>
      </w:r>
      <w:r>
        <w:rPr>
          <w:rFonts w:hint="eastAsia"/>
          <w:b/>
          <w:sz w:val="28"/>
        </w:rPr>
        <w:t>：技术和服务要求响应表</w:t>
      </w:r>
    </w:p>
    <w:p>
      <w:pPr>
        <w:pStyle w:val="37"/>
        <w:spacing w:line="360" w:lineRule="auto"/>
        <w:ind w:firstLine="480"/>
        <w:rPr>
          <w:rFonts w:asci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（全称加盖单位公章）</w:t>
      </w:r>
    </w:p>
    <w:p>
      <w:pPr>
        <w:pStyle w:val="37"/>
        <w:spacing w:line="360" w:lineRule="auto"/>
        <w:ind w:firstLine="480"/>
        <w:rPr>
          <w:rFonts w:ascii="宋体" w:cs="宋体"/>
          <w:sz w:val="24"/>
          <w:szCs w:val="24"/>
        </w:rPr>
      </w:pPr>
      <w:r>
        <w:rPr>
          <w:rFonts w:hint="eastAsia" w:ascii="宋体" w:hAnsi="宋体" w:cs="宋体"/>
          <w:sz w:val="24"/>
          <w:szCs w:val="24"/>
        </w:rPr>
        <w:t>项目编号∶</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pStyle w:val="37"/>
              <w:spacing w:line="360" w:lineRule="auto"/>
              <w:rPr>
                <w:rFonts w:ascii="宋体" w:cs="宋体"/>
                <w:sz w:val="24"/>
                <w:szCs w:val="24"/>
              </w:rPr>
            </w:pPr>
            <w:r>
              <w:rPr>
                <w:rFonts w:hint="eastAsia" w:ascii="宋体" w:hAnsi="宋体" w:cs="宋体"/>
                <w:sz w:val="24"/>
                <w:szCs w:val="24"/>
              </w:rPr>
              <w:t>采购包</w:t>
            </w:r>
          </w:p>
        </w:tc>
        <w:tc>
          <w:tcPr>
            <w:tcW w:w="1519" w:type="dxa"/>
          </w:tcPr>
          <w:p>
            <w:pPr>
              <w:pStyle w:val="37"/>
              <w:spacing w:line="360" w:lineRule="auto"/>
              <w:rPr>
                <w:rFonts w:ascii="宋体" w:cs="宋体"/>
                <w:sz w:val="24"/>
                <w:szCs w:val="24"/>
              </w:rPr>
            </w:pPr>
            <w:r>
              <w:rPr>
                <w:rFonts w:hint="eastAsia" w:ascii="宋体" w:hAnsi="宋体" w:cs="宋体"/>
                <w:sz w:val="24"/>
                <w:szCs w:val="24"/>
              </w:rPr>
              <w:t>章节条目号</w:t>
            </w:r>
          </w:p>
        </w:tc>
        <w:tc>
          <w:tcPr>
            <w:tcW w:w="2026" w:type="dxa"/>
          </w:tcPr>
          <w:p>
            <w:pPr>
              <w:pStyle w:val="37"/>
              <w:spacing w:line="360" w:lineRule="auto"/>
              <w:rPr>
                <w:rFonts w:ascii="宋体" w:cs="宋体"/>
                <w:sz w:val="24"/>
                <w:szCs w:val="24"/>
              </w:rPr>
            </w:pPr>
            <w:r>
              <w:rPr>
                <w:rFonts w:hint="eastAsia" w:ascii="宋体" w:hAnsi="宋体" w:cs="宋体"/>
                <w:sz w:val="24"/>
                <w:szCs w:val="24"/>
              </w:rPr>
              <w:t>竞争性谈判文件规定的技术和服务要求</w:t>
            </w:r>
          </w:p>
        </w:tc>
        <w:tc>
          <w:tcPr>
            <w:tcW w:w="2026" w:type="dxa"/>
          </w:tcPr>
          <w:p>
            <w:pPr>
              <w:pStyle w:val="37"/>
              <w:spacing w:line="360" w:lineRule="auto"/>
              <w:rPr>
                <w:rFonts w:ascii="宋体" w:cs="宋体"/>
                <w:sz w:val="24"/>
                <w:szCs w:val="24"/>
              </w:rPr>
            </w:pPr>
            <w:r>
              <w:rPr>
                <w:rFonts w:hint="eastAsia" w:ascii="宋体" w:hAnsi="宋体" w:cs="宋体"/>
                <w:sz w:val="24"/>
                <w:szCs w:val="24"/>
              </w:rPr>
              <w:t>响应文件响应承诺</w:t>
            </w:r>
          </w:p>
        </w:tc>
        <w:tc>
          <w:tcPr>
            <w:tcW w:w="2026" w:type="dxa"/>
          </w:tcPr>
          <w:p>
            <w:pPr>
              <w:pStyle w:val="37"/>
              <w:spacing w:line="360" w:lineRule="auto"/>
              <w:rPr>
                <w:rFonts w:ascii="宋体" w:cs="宋体"/>
                <w:sz w:val="24"/>
                <w:szCs w:val="24"/>
              </w:rPr>
            </w:pPr>
            <w:r>
              <w:rPr>
                <w:rFonts w:hint="eastAsia" w:ascii="宋体" w:hAnsi="宋体" w:cs="宋体"/>
                <w:sz w:val="24"/>
                <w:szCs w:val="24"/>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spacing w:line="360" w:lineRule="auto"/>
              <w:rPr>
                <w:rFonts w:ascii="宋体" w:cs="宋体"/>
                <w:sz w:val="24"/>
              </w:rPr>
            </w:pPr>
          </w:p>
        </w:tc>
        <w:tc>
          <w:tcPr>
            <w:tcW w:w="1519"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spacing w:line="360" w:lineRule="auto"/>
              <w:rPr>
                <w:rFonts w:ascii="宋体" w:cs="宋体"/>
                <w:sz w:val="24"/>
              </w:rPr>
            </w:pPr>
          </w:p>
        </w:tc>
        <w:tc>
          <w:tcPr>
            <w:tcW w:w="1519"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spacing w:line="360" w:lineRule="auto"/>
              <w:rPr>
                <w:rFonts w:ascii="宋体" w:cs="宋体"/>
                <w:sz w:val="24"/>
              </w:rPr>
            </w:pPr>
          </w:p>
        </w:tc>
        <w:tc>
          <w:tcPr>
            <w:tcW w:w="1519"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r>
    </w:tbl>
    <w:p>
      <w:pPr>
        <w:pStyle w:val="37"/>
        <w:spacing w:line="360" w:lineRule="auto"/>
        <w:rPr>
          <w:rFonts w:ascii="宋体" w:cs="宋体"/>
          <w:sz w:val="24"/>
          <w:szCs w:val="24"/>
        </w:rPr>
      </w:pPr>
      <w:r>
        <w:rPr>
          <w:rFonts w:hint="eastAsia" w:ascii="宋体" w:hAnsi="宋体" w:cs="宋体"/>
          <w:b/>
          <w:sz w:val="24"/>
          <w:szCs w:val="24"/>
        </w:rPr>
        <w:t>注：（</w:t>
      </w:r>
      <w:r>
        <w:rPr>
          <w:rFonts w:ascii="宋体" w:hAnsi="宋体" w:cs="宋体"/>
          <w:b/>
          <w:sz w:val="24"/>
          <w:szCs w:val="24"/>
        </w:rPr>
        <w:t>1</w:t>
      </w:r>
      <w:r>
        <w:rPr>
          <w:rFonts w:hint="eastAsia" w:ascii="宋体" w:hAnsi="宋体" w:cs="宋体"/>
          <w:b/>
          <w:sz w:val="24"/>
          <w:szCs w:val="24"/>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37"/>
        <w:spacing w:line="360" w:lineRule="auto"/>
        <w:rPr>
          <w:rFonts w:ascii="宋体" w:cs="宋体"/>
          <w:sz w:val="24"/>
          <w:szCs w:val="24"/>
        </w:rPr>
      </w:pPr>
      <w:r>
        <w:rPr>
          <w:rFonts w:hint="eastAsia" w:ascii="宋体" w:hAnsi="宋体" w:cs="宋体"/>
          <w:b/>
          <w:sz w:val="24"/>
          <w:szCs w:val="24"/>
        </w:rPr>
        <w:t>（</w:t>
      </w:r>
      <w:r>
        <w:rPr>
          <w:rFonts w:ascii="宋体" w:hAnsi="宋体" w:cs="宋体"/>
          <w:b/>
          <w:sz w:val="24"/>
          <w:szCs w:val="24"/>
        </w:rPr>
        <w:t>2</w:t>
      </w:r>
      <w:r>
        <w:rPr>
          <w:rFonts w:hint="eastAsia" w:ascii="宋体" w:hAnsi="宋体" w:cs="宋体"/>
          <w:b/>
          <w:sz w:val="24"/>
          <w:szCs w:val="24"/>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供应商代表签字：</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5-2 </w:t>
      </w:r>
      <w:r>
        <w:rPr>
          <w:rFonts w:hint="eastAsia"/>
          <w:b/>
          <w:sz w:val="28"/>
        </w:rPr>
        <w:t>商务条件和其它事项响应表</w:t>
      </w:r>
      <w:r>
        <w:rPr>
          <w:b/>
          <w:sz w:val="28"/>
        </w:rPr>
        <w:t xml:space="preserve"> </w:t>
      </w:r>
    </w:p>
    <w:p>
      <w:pPr>
        <w:pStyle w:val="37"/>
        <w:spacing w:line="360" w:lineRule="auto"/>
        <w:ind w:firstLine="480"/>
        <w:rPr>
          <w:rFonts w:asci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（全称加盖单位公章）</w:t>
      </w:r>
    </w:p>
    <w:p>
      <w:pPr>
        <w:pStyle w:val="37"/>
        <w:spacing w:line="360" w:lineRule="auto"/>
        <w:ind w:firstLine="480"/>
        <w:rPr>
          <w:rFonts w:ascii="宋体" w:cs="宋体"/>
          <w:sz w:val="24"/>
          <w:szCs w:val="24"/>
        </w:rPr>
      </w:pPr>
      <w:r>
        <w:rPr>
          <w:rFonts w:hint="eastAsia" w:ascii="宋体" w:hAnsi="宋体" w:cs="宋体"/>
          <w:sz w:val="24"/>
          <w:szCs w:val="24"/>
        </w:rPr>
        <w:t>项目编号∶</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pStyle w:val="37"/>
              <w:spacing w:line="360" w:lineRule="auto"/>
              <w:rPr>
                <w:rFonts w:ascii="宋体" w:cs="宋体"/>
                <w:sz w:val="24"/>
                <w:szCs w:val="24"/>
              </w:rPr>
            </w:pPr>
            <w:r>
              <w:rPr>
                <w:rFonts w:hint="eastAsia" w:ascii="宋体" w:hAnsi="宋体" w:cs="宋体"/>
                <w:sz w:val="24"/>
                <w:szCs w:val="24"/>
              </w:rPr>
              <w:t>采购包</w:t>
            </w:r>
          </w:p>
        </w:tc>
        <w:tc>
          <w:tcPr>
            <w:tcW w:w="1519" w:type="dxa"/>
          </w:tcPr>
          <w:p>
            <w:pPr>
              <w:pStyle w:val="37"/>
              <w:spacing w:line="360" w:lineRule="auto"/>
              <w:rPr>
                <w:rFonts w:ascii="宋体" w:cs="宋体"/>
                <w:sz w:val="24"/>
                <w:szCs w:val="24"/>
              </w:rPr>
            </w:pPr>
            <w:r>
              <w:rPr>
                <w:rFonts w:hint="eastAsia" w:ascii="宋体" w:hAnsi="宋体" w:cs="宋体"/>
                <w:sz w:val="24"/>
                <w:szCs w:val="24"/>
              </w:rPr>
              <w:t>章节条目号</w:t>
            </w:r>
          </w:p>
        </w:tc>
        <w:tc>
          <w:tcPr>
            <w:tcW w:w="2026" w:type="dxa"/>
          </w:tcPr>
          <w:p>
            <w:pPr>
              <w:pStyle w:val="37"/>
              <w:spacing w:line="360" w:lineRule="auto"/>
              <w:rPr>
                <w:rFonts w:ascii="宋体" w:cs="宋体"/>
                <w:sz w:val="24"/>
                <w:szCs w:val="24"/>
              </w:rPr>
            </w:pPr>
            <w:r>
              <w:rPr>
                <w:rFonts w:hint="eastAsia" w:ascii="宋体" w:hAnsi="宋体" w:cs="宋体"/>
                <w:sz w:val="24"/>
                <w:szCs w:val="24"/>
              </w:rPr>
              <w:t>竞争性谈判文件规定的商务条件要求</w:t>
            </w:r>
          </w:p>
        </w:tc>
        <w:tc>
          <w:tcPr>
            <w:tcW w:w="2026" w:type="dxa"/>
          </w:tcPr>
          <w:p>
            <w:pPr>
              <w:pStyle w:val="37"/>
              <w:spacing w:line="360" w:lineRule="auto"/>
              <w:rPr>
                <w:rFonts w:ascii="宋体" w:cs="宋体"/>
                <w:sz w:val="24"/>
                <w:szCs w:val="24"/>
              </w:rPr>
            </w:pPr>
            <w:r>
              <w:rPr>
                <w:rFonts w:hint="eastAsia" w:ascii="宋体" w:hAnsi="宋体" w:cs="宋体"/>
                <w:sz w:val="24"/>
                <w:szCs w:val="24"/>
              </w:rPr>
              <w:t>响应文件响应承诺</w:t>
            </w:r>
          </w:p>
        </w:tc>
        <w:tc>
          <w:tcPr>
            <w:tcW w:w="2026" w:type="dxa"/>
          </w:tcPr>
          <w:p>
            <w:pPr>
              <w:pStyle w:val="37"/>
              <w:spacing w:line="360" w:lineRule="auto"/>
              <w:rPr>
                <w:rFonts w:ascii="宋体" w:cs="宋体"/>
                <w:sz w:val="24"/>
                <w:szCs w:val="24"/>
              </w:rPr>
            </w:pPr>
            <w:r>
              <w:rPr>
                <w:rFonts w:hint="eastAsia" w:ascii="宋体" w:hAnsi="宋体" w:cs="宋体"/>
                <w:sz w:val="24"/>
                <w:szCs w:val="24"/>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spacing w:line="360" w:lineRule="auto"/>
              <w:rPr>
                <w:rFonts w:ascii="宋体" w:cs="宋体"/>
                <w:sz w:val="24"/>
              </w:rPr>
            </w:pPr>
          </w:p>
        </w:tc>
        <w:tc>
          <w:tcPr>
            <w:tcW w:w="1519"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spacing w:line="360" w:lineRule="auto"/>
              <w:rPr>
                <w:rFonts w:ascii="宋体" w:cs="宋体"/>
                <w:sz w:val="24"/>
              </w:rPr>
            </w:pPr>
          </w:p>
        </w:tc>
        <w:tc>
          <w:tcPr>
            <w:tcW w:w="1519"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tcPr>
          <w:p>
            <w:pPr>
              <w:spacing w:line="360" w:lineRule="auto"/>
              <w:rPr>
                <w:rFonts w:ascii="宋体" w:cs="宋体"/>
                <w:sz w:val="24"/>
              </w:rPr>
            </w:pPr>
          </w:p>
        </w:tc>
        <w:tc>
          <w:tcPr>
            <w:tcW w:w="1519"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c>
          <w:tcPr>
            <w:tcW w:w="2026" w:type="dxa"/>
          </w:tcPr>
          <w:p>
            <w:pPr>
              <w:pStyle w:val="37"/>
              <w:spacing w:line="360" w:lineRule="auto"/>
              <w:rPr>
                <w:rFonts w:ascii="宋体" w:cs="宋体"/>
                <w:sz w:val="24"/>
                <w:szCs w:val="24"/>
              </w:rPr>
            </w:pPr>
          </w:p>
        </w:tc>
      </w:tr>
    </w:tbl>
    <w:p>
      <w:pPr>
        <w:pStyle w:val="37"/>
        <w:spacing w:line="360" w:lineRule="auto"/>
        <w:rPr>
          <w:rFonts w:ascii="宋体" w:cs="宋体"/>
          <w:sz w:val="24"/>
          <w:szCs w:val="24"/>
        </w:rPr>
      </w:pPr>
      <w:r>
        <w:rPr>
          <w:rFonts w:hint="eastAsia" w:ascii="宋体" w:hAnsi="宋体" w:cs="宋体"/>
          <w:b/>
          <w:sz w:val="24"/>
          <w:szCs w:val="24"/>
        </w:rPr>
        <w:t>注：（</w:t>
      </w:r>
      <w:r>
        <w:rPr>
          <w:rFonts w:ascii="宋体" w:hAnsi="宋体" w:cs="宋体"/>
          <w:b/>
          <w:sz w:val="24"/>
          <w:szCs w:val="24"/>
        </w:rPr>
        <w:t>1</w:t>
      </w:r>
      <w:r>
        <w:rPr>
          <w:rFonts w:hint="eastAsia" w:ascii="宋体" w:hAnsi="宋体" w:cs="宋体"/>
          <w:b/>
          <w:sz w:val="24"/>
          <w:szCs w:val="24"/>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37"/>
        <w:spacing w:line="360" w:lineRule="auto"/>
        <w:rPr>
          <w:rFonts w:ascii="宋体" w:cs="宋体"/>
          <w:sz w:val="24"/>
          <w:szCs w:val="24"/>
        </w:rPr>
      </w:pPr>
      <w:r>
        <w:rPr>
          <w:rFonts w:hint="eastAsia" w:ascii="宋体" w:hAnsi="宋体" w:cs="宋体"/>
          <w:b/>
          <w:sz w:val="24"/>
          <w:szCs w:val="24"/>
        </w:rPr>
        <w:t>（</w:t>
      </w:r>
      <w:r>
        <w:rPr>
          <w:rFonts w:ascii="宋体" w:hAnsi="宋体" w:cs="宋体"/>
          <w:b/>
          <w:sz w:val="24"/>
          <w:szCs w:val="24"/>
        </w:rPr>
        <w:t>2</w:t>
      </w:r>
      <w:r>
        <w:rPr>
          <w:rFonts w:hint="eastAsia" w:ascii="宋体" w:hAnsi="宋体" w:cs="宋体"/>
          <w:b/>
          <w:sz w:val="24"/>
          <w:szCs w:val="24"/>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供应商代表签字：</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6 </w:t>
      </w:r>
      <w:r>
        <w:rPr>
          <w:rFonts w:hint="eastAsia"/>
          <w:b/>
          <w:sz w:val="28"/>
        </w:rPr>
        <w:t>相关技术、商务、服务响应承诺及资料</w:t>
      </w:r>
    </w:p>
    <w:p>
      <w:pPr>
        <w:pStyle w:val="37"/>
        <w:spacing w:line="360" w:lineRule="auto"/>
        <w:ind w:firstLine="480"/>
        <w:rPr>
          <w:rFonts w:ascii="宋体" w:cs="宋体"/>
          <w:sz w:val="24"/>
          <w:szCs w:val="24"/>
        </w:rPr>
      </w:pPr>
      <w:r>
        <w:rPr>
          <w:rFonts w:hint="eastAsia" w:ascii="宋体" w:hAnsi="宋体" w:cs="宋体"/>
          <w:sz w:val="24"/>
          <w:szCs w:val="24"/>
        </w:rPr>
        <w:t>说明：</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如果没有特别要求的，供应商根据谈判文件的要求以及特点，提供相关技术、商务、服务响应承诺及资料，格式自拟。</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rPr>
          <w:rFonts w:ascii="宋体" w:cs="宋体"/>
          <w:sz w:val="24"/>
          <w:szCs w:val="24"/>
        </w:rPr>
      </w:pPr>
      <w:r>
        <w:rPr>
          <w:rFonts w:hint="eastAsia" w:ascii="宋体" w:hAnsi="宋体" w:cs="宋体"/>
          <w:sz w:val="24"/>
          <w:szCs w:val="24"/>
        </w:rPr>
        <w:t>日期：年月日</w:t>
      </w:r>
    </w:p>
    <w:p>
      <w:pPr>
        <w:pStyle w:val="37"/>
      </w:pPr>
    </w:p>
    <w:p>
      <w:pPr>
        <w:pStyle w:val="37"/>
      </w:pPr>
    </w:p>
    <w:p>
      <w:pPr>
        <w:rPr>
          <w:b/>
          <w:sz w:val="28"/>
        </w:rPr>
      </w:pPr>
      <w:r>
        <w:rPr>
          <w:b/>
          <w:sz w:val="28"/>
        </w:rPr>
        <w:br w:type="page"/>
      </w:r>
    </w:p>
    <w:p>
      <w:pPr>
        <w:pStyle w:val="37"/>
        <w:jc w:val="center"/>
        <w:outlineLvl w:val="2"/>
      </w:pPr>
      <w:r>
        <w:rPr>
          <w:rFonts w:hint="eastAsia"/>
          <w:b/>
          <w:sz w:val="28"/>
        </w:rPr>
        <w:t>附件</w:t>
      </w:r>
      <w:r>
        <w:rPr>
          <w:b/>
          <w:sz w:val="28"/>
        </w:rPr>
        <w:t xml:space="preserve">7 </w:t>
      </w:r>
      <w:r>
        <w:rPr>
          <w:rFonts w:hint="eastAsia"/>
          <w:b/>
          <w:sz w:val="28"/>
        </w:rPr>
        <w:t>供应商提交符合政府采购政策的证明材料</w:t>
      </w:r>
    </w:p>
    <w:p>
      <w:pPr>
        <w:pStyle w:val="37"/>
        <w:jc w:val="center"/>
        <w:outlineLvl w:val="2"/>
      </w:pPr>
      <w:r>
        <w:rPr>
          <w:rFonts w:hint="eastAsia"/>
          <w:b/>
          <w:sz w:val="28"/>
        </w:rPr>
        <w:t>附件</w:t>
      </w:r>
      <w:r>
        <w:rPr>
          <w:b/>
          <w:sz w:val="28"/>
        </w:rPr>
        <w:t xml:space="preserve">7-1-1 </w:t>
      </w:r>
      <w:r>
        <w:rPr>
          <w:rFonts w:hint="eastAsia"/>
          <w:b/>
          <w:sz w:val="28"/>
        </w:rPr>
        <w:t>中小企业声明函（如果有的话）</w:t>
      </w:r>
    </w:p>
    <w:p>
      <w:pPr>
        <w:pStyle w:val="37"/>
        <w:spacing w:line="360" w:lineRule="auto"/>
        <w:ind w:firstLine="480"/>
        <w:jc w:val="center"/>
        <w:rPr>
          <w:rFonts w:ascii="宋体" w:cs="宋体"/>
          <w:b/>
          <w:bCs/>
          <w:sz w:val="24"/>
          <w:szCs w:val="24"/>
        </w:rPr>
      </w:pPr>
      <w:r>
        <w:rPr>
          <w:rFonts w:hint="eastAsia" w:ascii="宋体" w:hAnsi="宋体" w:cs="宋体"/>
          <w:b/>
          <w:bCs/>
          <w:sz w:val="24"/>
          <w:szCs w:val="24"/>
        </w:rPr>
        <w:t>中小企业声明函（货物）</w:t>
      </w:r>
    </w:p>
    <w:p>
      <w:pPr>
        <w:pStyle w:val="37"/>
        <w:spacing w:line="360" w:lineRule="auto"/>
        <w:ind w:firstLine="480"/>
        <w:rPr>
          <w:rFonts w:ascii="宋体" w:cs="宋体"/>
          <w:sz w:val="24"/>
          <w:szCs w:val="24"/>
        </w:rPr>
      </w:pPr>
      <w:r>
        <w:rPr>
          <w:rFonts w:hint="eastAsia" w:ascii="宋体" w:hAnsi="宋体" w:cs="宋体"/>
          <w:sz w:val="24"/>
          <w:szCs w:val="24"/>
        </w:rPr>
        <w:t>本公司</w:t>
      </w:r>
      <w:r>
        <w:rPr>
          <w:rFonts w:hint="eastAsia" w:ascii="宋体" w:hAnsi="宋体" w:cs="宋体"/>
          <w:sz w:val="24"/>
          <w:szCs w:val="24"/>
          <w:u w:val="single"/>
        </w:rPr>
        <w:t>（联合体）</w:t>
      </w:r>
      <w:r>
        <w:rPr>
          <w:rFonts w:hint="eastAsia" w:ascii="宋体" w:hAnsi="宋体" w:cs="宋体"/>
          <w:sz w:val="24"/>
          <w:szCs w:val="24"/>
        </w:rPr>
        <w:t>郑重声明，根据《政府采购促进中小企业发展管理办法》（财库﹝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46</w:t>
      </w:r>
      <w:r>
        <w:rPr>
          <w:rFonts w:hint="eastAsia" w:ascii="宋体" w:hAnsi="宋体" w:cs="宋体"/>
          <w:sz w:val="24"/>
          <w:szCs w:val="24"/>
        </w:rPr>
        <w:t>号）的规定，本公司</w:t>
      </w:r>
      <w:r>
        <w:rPr>
          <w:rFonts w:hint="eastAsia" w:ascii="宋体" w:hAnsi="宋体" w:cs="宋体"/>
          <w:sz w:val="24"/>
          <w:szCs w:val="24"/>
          <w:u w:val="single"/>
        </w:rPr>
        <w:t>（联合体）</w:t>
      </w:r>
      <w:r>
        <w:rPr>
          <w:rFonts w:hint="eastAsia" w:ascii="宋体" w:hAnsi="宋体" w:cs="宋体"/>
          <w:sz w:val="24"/>
          <w:szCs w:val="24"/>
        </w:rPr>
        <w:t>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w:t>
      </w:r>
      <w:r>
        <w:rPr>
          <w:rFonts w:ascii="微软雅黑" w:hAnsi="微软雅黑" w:eastAsia="微软雅黑" w:cs="微软雅黑"/>
          <w:sz w:val="24"/>
          <w:szCs w:val="24"/>
        </w:rPr>
        <w:t>?</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w:t>
      </w:r>
      <w:r>
        <w:rPr>
          <w:rFonts w:ascii="微软雅黑" w:hAnsi="微软雅黑" w:eastAsia="微软雅黑" w:cs="微软雅黑"/>
          <w:sz w:val="24"/>
          <w:szCs w:val="24"/>
        </w:rPr>
        <w:t>?</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37"/>
        <w:spacing w:line="360" w:lineRule="auto"/>
        <w:ind w:firstLine="480"/>
        <w:rPr>
          <w:rFonts w:ascii="宋体" w:cs="宋体"/>
          <w:sz w:val="24"/>
          <w:szCs w:val="24"/>
        </w:rPr>
      </w:pPr>
      <w:r>
        <w:rPr>
          <w:rFonts w:ascii="宋体" w:cs="宋体"/>
          <w:sz w:val="24"/>
          <w:szCs w:val="24"/>
        </w:rPr>
        <w:t>......</w:t>
      </w:r>
    </w:p>
    <w:p>
      <w:pPr>
        <w:pStyle w:val="37"/>
        <w:spacing w:line="360" w:lineRule="auto"/>
        <w:ind w:firstLine="480"/>
        <w:rPr>
          <w:rFonts w:asci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37"/>
        <w:spacing w:line="360" w:lineRule="auto"/>
        <w:ind w:firstLine="480"/>
        <w:rPr>
          <w:rFonts w:ascii="宋体" w:cs="宋体"/>
          <w:sz w:val="24"/>
          <w:szCs w:val="24"/>
        </w:rPr>
      </w:pPr>
      <w:r>
        <w:rPr>
          <w:rFonts w:hint="eastAsia" w:ascii="宋体" w:hAnsi="宋体" w:cs="宋体"/>
          <w:sz w:val="24"/>
          <w:szCs w:val="24"/>
        </w:rPr>
        <w:t>本企业对上述声明内容的真实性负责。如有虚假，将依法承担相应责任。</w:t>
      </w:r>
    </w:p>
    <w:p>
      <w:pPr>
        <w:pStyle w:val="37"/>
        <w:spacing w:line="360" w:lineRule="auto"/>
        <w:ind w:firstLine="480"/>
        <w:rPr>
          <w:rFonts w:ascii="宋体" w:cs="宋体"/>
          <w:sz w:val="24"/>
          <w:szCs w:val="24"/>
        </w:rPr>
      </w:pPr>
      <w:r>
        <w:rPr>
          <w:rFonts w:hint="eastAsia" w:ascii="宋体" w:hAnsi="宋体" w:cs="宋体"/>
          <w:sz w:val="24"/>
          <w:szCs w:val="24"/>
        </w:rPr>
        <w:t>企业名称（盖章）：</w:t>
      </w:r>
    </w:p>
    <w:p>
      <w:pPr>
        <w:pStyle w:val="37"/>
        <w:spacing w:line="360" w:lineRule="auto"/>
        <w:ind w:firstLine="480"/>
        <w:rPr>
          <w:rFonts w:ascii="宋体" w:cs="宋体"/>
          <w:sz w:val="24"/>
          <w:szCs w:val="24"/>
        </w:rPr>
      </w:pPr>
      <w:r>
        <w:rPr>
          <w:rFonts w:hint="eastAsia" w:ascii="宋体" w:hAnsi="宋体" w:cs="宋体"/>
          <w:sz w:val="24"/>
          <w:szCs w:val="24"/>
        </w:rPr>
        <w:t>日期：</w:t>
      </w:r>
    </w:p>
    <w:p>
      <w:pPr>
        <w:pStyle w:val="37"/>
        <w:spacing w:line="360" w:lineRule="auto"/>
        <w:ind w:firstLine="480"/>
        <w:rPr>
          <w:rFonts w:ascii="宋体" w:cs="宋体"/>
          <w:sz w:val="24"/>
          <w:szCs w:val="24"/>
        </w:rPr>
      </w:pPr>
      <w:r>
        <w:rPr>
          <w:rFonts w:hint="eastAsia" w:ascii="宋体" w:hAnsi="宋体" w:cs="宋体"/>
          <w:sz w:val="24"/>
          <w:szCs w:val="24"/>
        </w:rPr>
        <w:t>※注意：</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、从业人员、营业收入、资产总额填报上一年度数据，无上一年度数据的新成立企业可不填报。</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37"/>
        <w:spacing w:line="360" w:lineRule="auto"/>
        <w:ind w:firstLine="480"/>
        <w:rPr>
          <w:rFonts w:ascii="宋体" w:cs="宋体"/>
          <w:sz w:val="24"/>
          <w:szCs w:val="24"/>
        </w:rPr>
      </w:pPr>
      <w:r>
        <w:rPr>
          <w:rFonts w:ascii="宋体" w:hAnsi="宋体" w:cs="宋体"/>
          <w:sz w:val="24"/>
          <w:szCs w:val="24"/>
        </w:rPr>
        <w:t>3</w:t>
      </w:r>
      <w:r>
        <w:rPr>
          <w:rFonts w:hint="eastAsia" w:ascii="宋体" w:hAnsi="宋体" w:cs="宋体"/>
          <w:sz w:val="24"/>
          <w:szCs w:val="24"/>
        </w:rPr>
        <w:t>、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37"/>
        <w:spacing w:line="360" w:lineRule="auto"/>
        <w:jc w:val="center"/>
        <w:rPr>
          <w:rFonts w:ascii="宋体" w:cs="宋体"/>
          <w:b/>
          <w:bCs/>
          <w:sz w:val="24"/>
          <w:szCs w:val="24"/>
        </w:rPr>
      </w:pPr>
    </w:p>
    <w:p>
      <w:pPr>
        <w:rPr>
          <w:rFonts w:ascii="宋体" w:cs="宋体"/>
          <w:b/>
          <w:bCs/>
          <w:sz w:val="24"/>
        </w:rPr>
      </w:pPr>
      <w:r>
        <w:rPr>
          <w:rFonts w:ascii="宋体" w:cs="宋体"/>
          <w:b/>
          <w:bCs/>
          <w:sz w:val="24"/>
        </w:rPr>
        <w:br w:type="page"/>
      </w:r>
    </w:p>
    <w:p>
      <w:pPr>
        <w:pStyle w:val="37"/>
        <w:spacing w:line="360" w:lineRule="auto"/>
        <w:ind w:firstLine="480"/>
        <w:jc w:val="center"/>
        <w:rPr>
          <w:rFonts w:ascii="宋体" w:cs="宋体"/>
          <w:b/>
          <w:bCs/>
          <w:sz w:val="24"/>
          <w:szCs w:val="24"/>
        </w:rPr>
      </w:pPr>
      <w:r>
        <w:rPr>
          <w:rFonts w:hint="eastAsia" w:ascii="宋体" w:hAnsi="宋体" w:cs="宋体"/>
          <w:b/>
          <w:bCs/>
          <w:sz w:val="24"/>
          <w:szCs w:val="24"/>
        </w:rPr>
        <w:t>中小企业声明函（工程、服务）</w:t>
      </w:r>
    </w:p>
    <w:p>
      <w:pPr>
        <w:pStyle w:val="37"/>
        <w:spacing w:line="360" w:lineRule="auto"/>
        <w:ind w:firstLine="480"/>
        <w:rPr>
          <w:rFonts w:ascii="宋体" w:cs="宋体"/>
          <w:sz w:val="24"/>
          <w:szCs w:val="24"/>
        </w:rPr>
      </w:pPr>
      <w:r>
        <w:rPr>
          <w:rFonts w:hint="eastAsia" w:ascii="宋体" w:hAnsi="宋体" w:cs="宋体"/>
          <w:sz w:val="24"/>
          <w:szCs w:val="24"/>
        </w:rPr>
        <w:t>本公司</w:t>
      </w:r>
      <w:r>
        <w:rPr>
          <w:rFonts w:hint="eastAsia" w:ascii="宋体" w:hAnsi="宋体" w:cs="宋体"/>
          <w:sz w:val="24"/>
          <w:szCs w:val="24"/>
          <w:u w:val="single"/>
        </w:rPr>
        <w:t>（联合体）</w:t>
      </w:r>
      <w:r>
        <w:rPr>
          <w:rFonts w:hint="eastAsia" w:ascii="宋体" w:hAnsi="宋体" w:cs="宋体"/>
          <w:sz w:val="24"/>
          <w:szCs w:val="24"/>
        </w:rPr>
        <w:t>郑重声明，根据《政府采购促进中小企业发展管理办法》（财库﹝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46</w:t>
      </w:r>
      <w:r>
        <w:rPr>
          <w:rFonts w:hint="eastAsia" w:ascii="宋体" w:hAnsi="宋体" w:cs="宋体"/>
          <w:sz w:val="24"/>
          <w:szCs w:val="24"/>
        </w:rPr>
        <w:t>号）的规定，本公司</w:t>
      </w:r>
      <w:r>
        <w:rPr>
          <w:rFonts w:hint="eastAsia" w:ascii="宋体" w:hAnsi="宋体" w:cs="宋体"/>
          <w:sz w:val="24"/>
          <w:szCs w:val="24"/>
          <w:u w:val="single"/>
        </w:rPr>
        <w:t>（联合体）</w:t>
      </w:r>
      <w:r>
        <w:rPr>
          <w:rFonts w:hint="eastAsia" w:ascii="宋体" w:hAnsi="宋体" w:cs="宋体"/>
          <w:sz w:val="24"/>
          <w:szCs w:val="24"/>
        </w:rPr>
        <w:t>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w:t>
      </w:r>
      <w:r>
        <w:rPr>
          <w:rFonts w:ascii="微软雅黑" w:hAnsi="微软雅黑" w:eastAsia="微软雅黑" w:cs="微软雅黑"/>
          <w:sz w:val="24"/>
          <w:szCs w:val="24"/>
        </w:rPr>
        <w:t>?</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w:t>
      </w:r>
      <w:r>
        <w:rPr>
          <w:rFonts w:ascii="微软雅黑" w:hAnsi="微软雅黑" w:eastAsia="微软雅黑" w:cs="微软雅黑"/>
          <w:sz w:val="24"/>
          <w:szCs w:val="24"/>
        </w:rPr>
        <w:t>?</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37"/>
        <w:spacing w:line="360" w:lineRule="auto"/>
        <w:ind w:firstLine="480"/>
        <w:rPr>
          <w:rFonts w:ascii="宋体" w:cs="宋体"/>
          <w:sz w:val="24"/>
          <w:szCs w:val="24"/>
        </w:rPr>
      </w:pPr>
      <w:r>
        <w:rPr>
          <w:rFonts w:ascii="宋体" w:cs="宋体"/>
          <w:sz w:val="24"/>
          <w:szCs w:val="24"/>
        </w:rPr>
        <w:t>......</w:t>
      </w:r>
    </w:p>
    <w:p>
      <w:pPr>
        <w:pStyle w:val="37"/>
        <w:spacing w:line="360" w:lineRule="auto"/>
        <w:ind w:firstLine="480"/>
        <w:rPr>
          <w:rFonts w:asci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37"/>
        <w:spacing w:line="360" w:lineRule="auto"/>
        <w:ind w:firstLine="480"/>
        <w:rPr>
          <w:rFonts w:ascii="宋体" w:cs="宋体"/>
          <w:sz w:val="24"/>
          <w:szCs w:val="24"/>
        </w:rPr>
      </w:pPr>
      <w:r>
        <w:rPr>
          <w:rFonts w:hint="eastAsia" w:ascii="宋体" w:hAnsi="宋体" w:cs="宋体"/>
          <w:sz w:val="24"/>
          <w:szCs w:val="24"/>
        </w:rPr>
        <w:t>本企业对上述声明内容的真实性负责。如有虚假，将依法承担相应责任。</w:t>
      </w:r>
    </w:p>
    <w:p>
      <w:pPr>
        <w:pStyle w:val="37"/>
        <w:spacing w:line="360" w:lineRule="auto"/>
        <w:ind w:firstLine="480"/>
        <w:rPr>
          <w:rFonts w:ascii="宋体" w:cs="宋体"/>
          <w:sz w:val="24"/>
          <w:szCs w:val="24"/>
        </w:rPr>
      </w:pPr>
      <w:r>
        <w:rPr>
          <w:rFonts w:hint="eastAsia" w:ascii="宋体" w:hAnsi="宋体" w:cs="宋体"/>
          <w:sz w:val="24"/>
          <w:szCs w:val="24"/>
        </w:rPr>
        <w:t>企业名称（盖章）：</w:t>
      </w:r>
    </w:p>
    <w:p>
      <w:pPr>
        <w:pStyle w:val="37"/>
        <w:spacing w:line="360" w:lineRule="auto"/>
        <w:ind w:firstLine="480"/>
        <w:rPr>
          <w:rFonts w:ascii="宋体" w:cs="宋体"/>
          <w:sz w:val="24"/>
          <w:szCs w:val="24"/>
        </w:rPr>
      </w:pPr>
      <w:r>
        <w:rPr>
          <w:rFonts w:hint="eastAsia" w:ascii="宋体" w:hAnsi="宋体" w:cs="宋体"/>
          <w:sz w:val="24"/>
          <w:szCs w:val="24"/>
        </w:rPr>
        <w:t>日期：</w:t>
      </w:r>
    </w:p>
    <w:p>
      <w:pPr>
        <w:pStyle w:val="37"/>
        <w:spacing w:line="360" w:lineRule="auto"/>
        <w:ind w:firstLine="480"/>
        <w:rPr>
          <w:rFonts w:ascii="宋体" w:cs="宋体"/>
          <w:sz w:val="24"/>
          <w:szCs w:val="24"/>
        </w:rPr>
      </w:pPr>
      <w:r>
        <w:rPr>
          <w:rFonts w:hint="eastAsia" w:ascii="宋体" w:hAnsi="宋体" w:cs="宋体"/>
          <w:sz w:val="24"/>
          <w:szCs w:val="24"/>
        </w:rPr>
        <w:t>※注意：</w:t>
      </w:r>
    </w:p>
    <w:p>
      <w:pPr>
        <w:pStyle w:val="37"/>
        <w:spacing w:line="360" w:lineRule="auto"/>
        <w:ind w:firstLine="480"/>
        <w:rPr>
          <w:rFonts w:ascii="宋体" w:cs="宋体"/>
          <w:sz w:val="21"/>
          <w:szCs w:val="21"/>
        </w:rPr>
      </w:pPr>
      <w:r>
        <w:rPr>
          <w:rFonts w:ascii="宋体" w:hAnsi="宋体" w:cs="宋体"/>
          <w:sz w:val="21"/>
          <w:szCs w:val="21"/>
        </w:rPr>
        <w:t>1</w:t>
      </w:r>
      <w:r>
        <w:rPr>
          <w:rFonts w:hint="eastAsia" w:ascii="宋体" w:hAnsi="宋体" w:cs="宋体"/>
          <w:sz w:val="21"/>
          <w:szCs w:val="21"/>
        </w:rPr>
        <w:t>、从业人员、营业收入、资产总额填报上一年度数据，无上一年度数据的新成立企业可不填报。</w:t>
      </w:r>
    </w:p>
    <w:p>
      <w:pPr>
        <w:pStyle w:val="37"/>
        <w:spacing w:line="360" w:lineRule="auto"/>
        <w:ind w:firstLine="480"/>
        <w:rPr>
          <w:rFonts w:ascii="宋体" w:cs="宋体"/>
          <w:sz w:val="21"/>
          <w:szCs w:val="21"/>
        </w:rPr>
      </w:pPr>
      <w:r>
        <w:rPr>
          <w:rFonts w:ascii="宋体" w:hAnsi="宋体" w:cs="宋体"/>
          <w:sz w:val="21"/>
          <w:szCs w:val="21"/>
        </w:rPr>
        <w:t>2</w:t>
      </w:r>
      <w:r>
        <w:rPr>
          <w:rFonts w:hint="eastAsia" w:ascii="宋体" w:hAnsi="宋体" w:cs="宋体"/>
          <w:sz w:val="21"/>
          <w:szCs w:val="21"/>
        </w:rPr>
        <w:t>、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37"/>
        <w:spacing w:line="360" w:lineRule="auto"/>
        <w:ind w:firstLine="480"/>
        <w:rPr>
          <w:b/>
          <w:sz w:val="28"/>
        </w:rPr>
      </w:pPr>
      <w:r>
        <w:rPr>
          <w:rFonts w:ascii="宋体" w:hAnsi="宋体" w:cs="宋体"/>
          <w:sz w:val="21"/>
          <w:szCs w:val="21"/>
        </w:rPr>
        <w:t>3</w:t>
      </w:r>
      <w:r>
        <w:rPr>
          <w:rFonts w:hint="eastAsia" w:ascii="宋体" w:hAnsi="宋体" w:cs="宋体"/>
          <w:sz w:val="21"/>
          <w:szCs w:val="21"/>
        </w:rPr>
        <w:t>、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b/>
          <w:sz w:val="28"/>
        </w:rPr>
        <w:br w:type="page"/>
      </w:r>
    </w:p>
    <w:p>
      <w:pPr>
        <w:pStyle w:val="37"/>
        <w:jc w:val="center"/>
        <w:outlineLvl w:val="2"/>
      </w:pPr>
      <w:r>
        <w:rPr>
          <w:rFonts w:hint="eastAsia"/>
          <w:b/>
          <w:sz w:val="28"/>
        </w:rPr>
        <w:t>附件</w:t>
      </w:r>
      <w:r>
        <w:rPr>
          <w:b/>
          <w:sz w:val="28"/>
        </w:rPr>
        <w:t xml:space="preserve">7-1-2 </w:t>
      </w:r>
      <w:r>
        <w:rPr>
          <w:rFonts w:hint="eastAsia"/>
          <w:b/>
          <w:sz w:val="28"/>
        </w:rPr>
        <w:t>残疾人福利性单位声明函（如果有的话）</w:t>
      </w:r>
    </w:p>
    <w:p>
      <w:pPr>
        <w:pStyle w:val="37"/>
        <w:spacing w:line="360" w:lineRule="auto"/>
        <w:ind w:firstLine="480"/>
        <w:rPr>
          <w:rFonts w:ascii="宋体" w:cs="宋体"/>
          <w:sz w:val="24"/>
          <w:szCs w:val="24"/>
        </w:rPr>
      </w:pPr>
      <w:r>
        <w:rPr>
          <w:rFonts w:hint="eastAsia" w:ascii="宋体" w:hAnsi="宋体" w:cs="宋体"/>
          <w:sz w:val="24"/>
          <w:szCs w:val="24"/>
        </w:rPr>
        <w:t>本供应商郑重声明，根据《财政部、民政部、中国残疾人联合会关于促进残疾人就业政府采购政策的通知》（财库</w:t>
      </w:r>
      <w:r>
        <w:rPr>
          <w:rFonts w:ascii="宋体" w:hAnsi="宋体" w:cs="宋体"/>
          <w:sz w:val="24"/>
          <w:szCs w:val="24"/>
        </w:rPr>
        <w:t>[2017]141</w:t>
      </w:r>
      <w:r>
        <w:rPr>
          <w:rFonts w:hint="eastAsia" w:ascii="宋体" w:hAnsi="宋体" w:cs="宋体"/>
          <w:sz w:val="24"/>
          <w:szCs w:val="24"/>
        </w:rPr>
        <w:t>号）、《政府采购促进中小企业发展管理办法》（财库〔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46</w:t>
      </w:r>
      <w:r>
        <w:rPr>
          <w:rFonts w:hint="eastAsia" w:ascii="宋体" w:hAnsi="宋体" w:cs="宋体"/>
          <w:sz w:val="24"/>
          <w:szCs w:val="24"/>
        </w:rPr>
        <w:t>号）的规定，本供应商为符合条件的残疾人福利性单位，且本供应商参加贵单位的</w:t>
      </w:r>
      <w:r>
        <w:rPr>
          <w:rFonts w:hint="eastAsia" w:ascii="宋体" w:hAnsi="宋体" w:cs="宋体"/>
          <w:sz w:val="24"/>
          <w:szCs w:val="24"/>
          <w:u w:val="single"/>
        </w:rPr>
        <w:t>（填写“项目名称”）</w:t>
      </w:r>
      <w:r>
        <w:rPr>
          <w:rFonts w:hint="eastAsia" w:ascii="宋体" w:hAnsi="宋体" w:cs="宋体"/>
          <w:sz w:val="24"/>
          <w:szCs w:val="24"/>
        </w:rPr>
        <w:t>项目采购活动：</w:t>
      </w:r>
    </w:p>
    <w:p>
      <w:pPr>
        <w:pStyle w:val="37"/>
        <w:spacing w:line="360" w:lineRule="auto"/>
        <w:ind w:firstLine="480"/>
        <w:rPr>
          <w:rFonts w:ascii="宋体" w:cs="宋体"/>
          <w:sz w:val="24"/>
          <w:szCs w:val="24"/>
        </w:rPr>
      </w:pPr>
      <w:r>
        <w:rPr>
          <w:rFonts w:hint="eastAsia" w:ascii="宋体" w:hAnsi="宋体" w:cs="宋体"/>
          <w:sz w:val="24"/>
          <w:szCs w:val="24"/>
        </w:rPr>
        <w:t>（）提供本供应商制造的</w:t>
      </w:r>
      <w:r>
        <w:rPr>
          <w:rFonts w:hint="eastAsia" w:ascii="宋体" w:hAnsi="宋体" w:cs="宋体"/>
          <w:sz w:val="24"/>
          <w:szCs w:val="24"/>
          <w:u w:val="single"/>
        </w:rPr>
        <w:t>（填写“所投采购包、品目号”）</w:t>
      </w:r>
      <w:r>
        <w:rPr>
          <w:rFonts w:hint="eastAsia" w:ascii="宋体" w:hAnsi="宋体" w:cs="宋体"/>
          <w:sz w:val="24"/>
          <w:szCs w:val="24"/>
        </w:rPr>
        <w:t>货物，或提供其他残疾人福利性单位制造的</w:t>
      </w:r>
      <w:r>
        <w:rPr>
          <w:rFonts w:hint="eastAsia" w:ascii="宋体" w:hAnsi="宋体" w:cs="宋体"/>
          <w:sz w:val="24"/>
          <w:szCs w:val="24"/>
          <w:u w:val="single"/>
        </w:rPr>
        <w:t>（不包括使用非残疾人福利性单位注册商标的货物）</w:t>
      </w:r>
      <w:r>
        <w:rPr>
          <w:rFonts w:hint="eastAsia" w:ascii="宋体" w:hAnsi="宋体" w:cs="宋体"/>
          <w:sz w:val="24"/>
          <w:szCs w:val="24"/>
        </w:rPr>
        <w:t>货物。（说明：只有部分货物由残疾人福利企业制造的，在该货物后标★）</w:t>
      </w:r>
    </w:p>
    <w:p>
      <w:pPr>
        <w:pStyle w:val="37"/>
        <w:spacing w:line="360" w:lineRule="auto"/>
        <w:ind w:firstLine="480"/>
        <w:rPr>
          <w:rFonts w:ascii="宋体" w:cs="宋体"/>
          <w:sz w:val="24"/>
          <w:szCs w:val="24"/>
        </w:rPr>
      </w:pPr>
      <w:r>
        <w:rPr>
          <w:rFonts w:hint="eastAsia" w:ascii="宋体" w:hAnsi="宋体" w:cs="宋体"/>
          <w:sz w:val="24"/>
          <w:szCs w:val="24"/>
        </w:rPr>
        <w:t>（）由本供应商承建的</w:t>
      </w:r>
      <w:r>
        <w:rPr>
          <w:rFonts w:hint="eastAsia" w:ascii="宋体" w:hAnsi="宋体" w:cs="宋体"/>
          <w:sz w:val="24"/>
          <w:szCs w:val="24"/>
          <w:u w:val="single"/>
        </w:rPr>
        <w:t>（填写“所投采购包、品目号”）</w:t>
      </w:r>
      <w:r>
        <w:rPr>
          <w:rFonts w:hint="eastAsia" w:ascii="宋体" w:hAnsi="宋体" w:cs="宋体"/>
          <w:sz w:val="24"/>
          <w:szCs w:val="24"/>
        </w:rPr>
        <w:t>工程</w:t>
      </w:r>
    </w:p>
    <w:p>
      <w:pPr>
        <w:pStyle w:val="37"/>
        <w:spacing w:line="360" w:lineRule="auto"/>
        <w:ind w:firstLine="480"/>
        <w:rPr>
          <w:rFonts w:ascii="宋体" w:cs="宋体"/>
          <w:sz w:val="24"/>
          <w:szCs w:val="24"/>
        </w:rPr>
      </w:pPr>
      <w:r>
        <w:rPr>
          <w:rFonts w:hint="eastAsia" w:ascii="宋体" w:hAnsi="宋体" w:cs="宋体"/>
          <w:sz w:val="24"/>
          <w:szCs w:val="24"/>
        </w:rPr>
        <w:t>（）由本供应商承接的</w:t>
      </w:r>
      <w:r>
        <w:rPr>
          <w:rFonts w:hint="eastAsia" w:ascii="宋体" w:hAnsi="宋体" w:cs="宋体"/>
          <w:sz w:val="24"/>
          <w:szCs w:val="24"/>
          <w:u w:val="single"/>
        </w:rPr>
        <w:t>（填写“所投采购包、品目号”）</w:t>
      </w:r>
      <w:r>
        <w:rPr>
          <w:rFonts w:hint="eastAsia" w:ascii="宋体" w:hAnsi="宋体" w:cs="宋体"/>
          <w:sz w:val="24"/>
          <w:szCs w:val="24"/>
        </w:rPr>
        <w:t>服务；</w:t>
      </w:r>
    </w:p>
    <w:p>
      <w:pPr>
        <w:pStyle w:val="37"/>
        <w:spacing w:line="360" w:lineRule="auto"/>
        <w:ind w:firstLine="480"/>
        <w:rPr>
          <w:rFonts w:ascii="宋体" w:cs="宋体"/>
          <w:sz w:val="24"/>
          <w:szCs w:val="24"/>
        </w:rPr>
      </w:pPr>
      <w:r>
        <w:rPr>
          <w:rFonts w:hint="eastAsia" w:ascii="宋体" w:hAnsi="宋体" w:cs="宋体"/>
          <w:sz w:val="24"/>
          <w:szCs w:val="24"/>
        </w:rPr>
        <w:t>本供应商对上述声明的真实性负责。如有虚假，将依法承担相应责任。</w:t>
      </w:r>
      <w:r>
        <w:rPr>
          <w:rFonts w:ascii="宋体" w:cs="宋体"/>
          <w:sz w:val="24"/>
          <w:szCs w:val="24"/>
        </w:rPr>
        <w:br w:type="textWrapping"/>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rPr>
          <w:rFonts w:ascii="宋体" w:cs="宋体"/>
          <w:sz w:val="24"/>
          <w:szCs w:val="24"/>
        </w:rPr>
      </w:pPr>
      <w:r>
        <w:rPr>
          <w:rFonts w:hint="eastAsia" w:ascii="宋体" w:hAnsi="宋体" w:cs="宋体"/>
          <w:sz w:val="24"/>
          <w:szCs w:val="24"/>
        </w:rPr>
        <w:t>日期：年月日</w:t>
      </w:r>
      <w:r>
        <w:rPr>
          <w:rFonts w:ascii="宋体" w:cs="宋体"/>
          <w:sz w:val="24"/>
          <w:szCs w:val="24"/>
        </w:rPr>
        <w:br w:type="textWrapping"/>
      </w:r>
      <w:r>
        <w:rPr>
          <w:rFonts w:ascii="宋体" w:cs="宋体"/>
          <w:sz w:val="24"/>
          <w:szCs w:val="24"/>
        </w:rPr>
        <w:br w:type="textWrapping"/>
      </w:r>
    </w:p>
    <w:p>
      <w:pPr>
        <w:pStyle w:val="37"/>
        <w:spacing w:line="360" w:lineRule="auto"/>
        <w:jc w:val="both"/>
        <w:rPr>
          <w:rFonts w:ascii="宋体" w:cs="宋体"/>
          <w:sz w:val="24"/>
          <w:szCs w:val="24"/>
        </w:rPr>
      </w:pPr>
      <w:r>
        <w:rPr>
          <w:rFonts w:hint="eastAsia" w:ascii="宋体" w:hAnsi="宋体" w:cs="宋体"/>
          <w:sz w:val="24"/>
          <w:szCs w:val="24"/>
        </w:rPr>
        <w:t>备注：（</w:t>
      </w:r>
      <w:r>
        <w:rPr>
          <w:rFonts w:ascii="宋体" w:hAnsi="宋体" w:cs="宋体"/>
          <w:sz w:val="24"/>
          <w:szCs w:val="24"/>
        </w:rPr>
        <w:t>1</w:t>
      </w:r>
      <w:r>
        <w:rPr>
          <w:rFonts w:hint="eastAsia" w:ascii="宋体" w:hAnsi="宋体" w:cs="宋体"/>
          <w:sz w:val="24"/>
          <w:szCs w:val="24"/>
        </w:rPr>
        <w:t>）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37"/>
        <w:spacing w:line="360" w:lineRule="auto"/>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）请供应商按照实际情况编制填写本声明函，并在相应的（）中打“√”。</w:t>
      </w:r>
    </w:p>
    <w:p>
      <w:pPr>
        <w:pStyle w:val="37"/>
        <w:spacing w:line="360" w:lineRule="auto"/>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）纸质响应文件正本中的本声明函（若有）应为原件。</w:t>
      </w:r>
    </w:p>
    <w:p>
      <w:pPr>
        <w:pStyle w:val="37"/>
        <w:spacing w:line="360" w:lineRule="auto"/>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）若《残疾人福利性单位声明函》内容不真实，视为提供虚假材料。</w:t>
      </w:r>
    </w:p>
    <w:p>
      <w:pPr>
        <w:pStyle w:val="37"/>
      </w:pPr>
    </w:p>
    <w:p>
      <w:pPr>
        <w:pStyle w:val="37"/>
      </w:pPr>
    </w:p>
    <w:p>
      <w:pPr>
        <w:rPr>
          <w:b/>
          <w:sz w:val="28"/>
        </w:rPr>
      </w:pPr>
      <w:r>
        <w:rPr>
          <w:b/>
          <w:sz w:val="28"/>
        </w:rPr>
        <w:br w:type="page"/>
      </w:r>
    </w:p>
    <w:p>
      <w:pPr>
        <w:pStyle w:val="37"/>
        <w:jc w:val="center"/>
        <w:outlineLvl w:val="2"/>
        <w:rPr>
          <w:b/>
          <w:sz w:val="28"/>
        </w:rPr>
      </w:pPr>
      <w:r>
        <w:rPr>
          <w:rFonts w:hint="eastAsia"/>
          <w:b/>
          <w:sz w:val="28"/>
        </w:rPr>
        <w:t>附件</w:t>
      </w:r>
      <w:r>
        <w:rPr>
          <w:b/>
          <w:sz w:val="28"/>
        </w:rPr>
        <w:t xml:space="preserve">7-1-3 </w:t>
      </w:r>
      <w:r>
        <w:rPr>
          <w:rFonts w:hint="eastAsia"/>
          <w:b/>
          <w:sz w:val="28"/>
        </w:rPr>
        <w:t>监狱企业证明材料</w:t>
      </w:r>
    </w:p>
    <w:p>
      <w:pPr>
        <w:pStyle w:val="37"/>
        <w:spacing w:line="360" w:lineRule="auto"/>
        <w:ind w:firstLine="480" w:firstLineChars="200"/>
        <w:jc w:val="both"/>
        <w:outlineLvl w:val="2"/>
        <w:rPr>
          <w:sz w:val="24"/>
          <w:szCs w:val="24"/>
        </w:rPr>
      </w:pPr>
      <w:r>
        <w:rPr>
          <w:rFonts w:hint="eastAsia"/>
          <w:sz w:val="24"/>
          <w:szCs w:val="24"/>
        </w:rPr>
        <w:t>供应商为监狱企业，提供本单位制造的货物（承接的服务），并在响应文件中提供省级以上监狱管理局、戒毒管理局（含新疆生产建设兵团）出具的属于监狱企业的证明文件。</w:t>
      </w:r>
    </w:p>
    <w:p>
      <w:pPr>
        <w:pStyle w:val="37"/>
      </w:pPr>
    </w:p>
    <w:p>
      <w:pPr>
        <w:pStyle w:val="37"/>
      </w:pPr>
    </w:p>
    <w:p>
      <w:pPr>
        <w:rPr>
          <w:b/>
          <w:sz w:val="28"/>
        </w:rPr>
      </w:pPr>
      <w:r>
        <w:rPr>
          <w:b/>
          <w:sz w:val="28"/>
        </w:rPr>
        <w:br w:type="page"/>
      </w:r>
    </w:p>
    <w:p>
      <w:pPr>
        <w:pStyle w:val="37"/>
        <w:spacing w:line="360" w:lineRule="auto"/>
        <w:jc w:val="center"/>
        <w:outlineLvl w:val="2"/>
        <w:rPr>
          <w:b/>
          <w:sz w:val="28"/>
        </w:rPr>
      </w:pPr>
      <w:r>
        <w:rPr>
          <w:rFonts w:hint="eastAsia"/>
          <w:b/>
          <w:sz w:val="28"/>
        </w:rPr>
        <w:t>附件</w:t>
      </w:r>
      <w:r>
        <w:rPr>
          <w:b/>
          <w:sz w:val="28"/>
        </w:rPr>
        <w:t>7-2</w:t>
      </w:r>
      <w:r>
        <w:rPr>
          <w:rFonts w:hint="eastAsia"/>
          <w:b/>
          <w:sz w:val="28"/>
        </w:rPr>
        <w:t>优先类节能产品、环境标志产品价格扣除证明材料</w:t>
      </w:r>
    </w:p>
    <w:p>
      <w:pPr>
        <w:pStyle w:val="37"/>
        <w:spacing w:line="360" w:lineRule="auto"/>
        <w:jc w:val="center"/>
        <w:outlineLvl w:val="2"/>
        <w:rPr>
          <w:rFonts w:ascii="宋体" w:cs="宋体"/>
          <w:sz w:val="24"/>
          <w:szCs w:val="24"/>
        </w:rPr>
      </w:pPr>
      <w:r>
        <w:rPr>
          <w:rFonts w:hint="eastAsia"/>
          <w:b/>
          <w:sz w:val="28"/>
        </w:rPr>
        <w:t>（如果有的话）</w:t>
      </w:r>
      <w:r>
        <w:br w:type="textWrapping"/>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1"/>
        <w:gridCol w:w="831"/>
        <w:gridCol w:w="1557"/>
        <w:gridCol w:w="1590"/>
        <w:gridCol w:w="1155"/>
        <w:gridCol w:w="1512"/>
        <w:gridCol w:w="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spacing w:line="360" w:lineRule="auto"/>
              <w:rPr>
                <w:rFonts w:ascii="宋体" w:cs="宋体"/>
                <w:sz w:val="24"/>
              </w:rPr>
            </w:pPr>
          </w:p>
        </w:tc>
        <w:tc>
          <w:tcPr>
            <w:tcW w:w="7476" w:type="dxa"/>
            <w:gridSpan w:val="6"/>
          </w:tcPr>
          <w:p>
            <w:pPr>
              <w:pStyle w:val="37"/>
              <w:spacing w:line="360" w:lineRule="auto"/>
              <w:jc w:val="center"/>
              <w:rPr>
                <w:rFonts w:ascii="宋体" w:cs="宋体"/>
                <w:sz w:val="24"/>
                <w:szCs w:val="24"/>
              </w:rPr>
            </w:pPr>
            <w:r>
              <w:rPr>
                <w:rFonts w:hint="eastAsia" w:ascii="宋体" w:hAnsi="宋体" w:cs="宋体"/>
                <w:sz w:val="24"/>
                <w:szCs w:val="24"/>
              </w:rPr>
              <w:t>本采购包内属于节能、环境标志产品的情况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37"/>
              <w:spacing w:line="360" w:lineRule="auto"/>
              <w:jc w:val="center"/>
              <w:rPr>
                <w:rFonts w:ascii="宋体" w:cs="宋体"/>
                <w:sz w:val="24"/>
                <w:szCs w:val="24"/>
              </w:rPr>
            </w:pPr>
            <w:r>
              <w:rPr>
                <w:rFonts w:hint="eastAsia" w:ascii="宋体" w:hAnsi="宋体" w:cs="宋体"/>
                <w:sz w:val="24"/>
                <w:szCs w:val="24"/>
              </w:rPr>
              <w:t>采购包</w:t>
            </w:r>
          </w:p>
        </w:tc>
        <w:tc>
          <w:tcPr>
            <w:tcW w:w="831" w:type="dxa"/>
          </w:tcPr>
          <w:p>
            <w:pPr>
              <w:pStyle w:val="37"/>
              <w:spacing w:line="360" w:lineRule="auto"/>
              <w:jc w:val="center"/>
              <w:rPr>
                <w:rFonts w:ascii="宋体" w:cs="宋体"/>
                <w:sz w:val="24"/>
                <w:szCs w:val="24"/>
              </w:rPr>
            </w:pPr>
            <w:r>
              <w:rPr>
                <w:rFonts w:hint="eastAsia" w:ascii="宋体" w:hAnsi="宋体" w:cs="宋体"/>
                <w:sz w:val="24"/>
                <w:szCs w:val="24"/>
              </w:rPr>
              <w:t>品目号</w:t>
            </w:r>
          </w:p>
        </w:tc>
        <w:tc>
          <w:tcPr>
            <w:tcW w:w="1557" w:type="dxa"/>
          </w:tcPr>
          <w:p>
            <w:pPr>
              <w:pStyle w:val="37"/>
              <w:spacing w:line="360" w:lineRule="auto"/>
              <w:jc w:val="center"/>
              <w:rPr>
                <w:rFonts w:ascii="宋体" w:cs="宋体"/>
                <w:sz w:val="24"/>
                <w:szCs w:val="24"/>
              </w:rPr>
            </w:pPr>
            <w:r>
              <w:rPr>
                <w:rFonts w:hint="eastAsia" w:ascii="宋体" w:hAnsi="宋体" w:cs="宋体"/>
                <w:sz w:val="24"/>
                <w:szCs w:val="24"/>
              </w:rPr>
              <w:t>产品名称</w:t>
            </w:r>
          </w:p>
        </w:tc>
        <w:tc>
          <w:tcPr>
            <w:tcW w:w="1590" w:type="dxa"/>
          </w:tcPr>
          <w:p>
            <w:pPr>
              <w:pStyle w:val="37"/>
              <w:spacing w:line="360" w:lineRule="auto"/>
              <w:jc w:val="center"/>
              <w:rPr>
                <w:rFonts w:ascii="宋体" w:cs="宋体"/>
                <w:sz w:val="24"/>
                <w:szCs w:val="24"/>
              </w:rPr>
            </w:pPr>
            <w:r>
              <w:rPr>
                <w:rFonts w:hint="eastAsia" w:ascii="宋体" w:hAnsi="宋体" w:cs="宋体"/>
                <w:sz w:val="24"/>
                <w:szCs w:val="24"/>
              </w:rPr>
              <w:t>最后报价单（现场）</w:t>
            </w:r>
          </w:p>
        </w:tc>
        <w:tc>
          <w:tcPr>
            <w:tcW w:w="1155" w:type="dxa"/>
          </w:tcPr>
          <w:p>
            <w:pPr>
              <w:pStyle w:val="37"/>
              <w:spacing w:line="360" w:lineRule="auto"/>
              <w:jc w:val="center"/>
              <w:rPr>
                <w:rFonts w:ascii="宋体" w:cs="宋体"/>
                <w:sz w:val="24"/>
                <w:szCs w:val="24"/>
              </w:rPr>
            </w:pPr>
            <w:r>
              <w:rPr>
                <w:rFonts w:hint="eastAsia" w:ascii="宋体" w:hAnsi="宋体" w:cs="宋体"/>
                <w:sz w:val="24"/>
                <w:szCs w:val="24"/>
              </w:rPr>
              <w:t>数量</w:t>
            </w:r>
          </w:p>
        </w:tc>
        <w:tc>
          <w:tcPr>
            <w:tcW w:w="1512" w:type="dxa"/>
          </w:tcPr>
          <w:p>
            <w:pPr>
              <w:pStyle w:val="37"/>
              <w:spacing w:line="360" w:lineRule="auto"/>
              <w:jc w:val="center"/>
              <w:rPr>
                <w:rFonts w:ascii="宋体" w:cs="宋体"/>
                <w:sz w:val="24"/>
                <w:szCs w:val="24"/>
              </w:rPr>
            </w:pPr>
            <w:r>
              <w:rPr>
                <w:rFonts w:hint="eastAsia" w:ascii="宋体" w:hAnsi="宋体" w:cs="宋体"/>
                <w:sz w:val="24"/>
                <w:szCs w:val="24"/>
              </w:rPr>
              <w:t>最后报价总价（现场）</w:t>
            </w:r>
          </w:p>
        </w:tc>
        <w:tc>
          <w:tcPr>
            <w:tcW w:w="831" w:type="dxa"/>
          </w:tcPr>
          <w:p>
            <w:pPr>
              <w:pStyle w:val="37"/>
              <w:spacing w:line="360" w:lineRule="auto"/>
              <w:jc w:val="center"/>
              <w:rPr>
                <w:rFonts w:ascii="宋体" w:cs="宋体"/>
                <w:sz w:val="24"/>
                <w:szCs w:val="24"/>
              </w:rPr>
            </w:pPr>
            <w:r>
              <w:rPr>
                <w:rFonts w:hint="eastAsia" w:ascii="宋体" w:hAnsi="宋体" w:cs="宋体"/>
                <w:sz w:val="24"/>
                <w:szCs w:val="24"/>
              </w:rPr>
              <w:t>认证种类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vMerge w:val="restart"/>
          </w:tcPr>
          <w:p>
            <w:pPr>
              <w:pStyle w:val="37"/>
              <w:spacing w:line="360" w:lineRule="auto"/>
              <w:jc w:val="center"/>
              <w:rPr>
                <w:rFonts w:ascii="宋体" w:cs="宋体"/>
                <w:sz w:val="24"/>
                <w:szCs w:val="24"/>
              </w:rPr>
            </w:pPr>
            <w:r>
              <w:rPr>
                <w:rFonts w:ascii="宋体" w:hAnsi="宋体" w:cs="宋体"/>
                <w:sz w:val="24"/>
                <w:szCs w:val="24"/>
              </w:rPr>
              <w:t>*</w:t>
            </w:r>
          </w:p>
        </w:tc>
        <w:tc>
          <w:tcPr>
            <w:tcW w:w="831" w:type="dxa"/>
          </w:tcPr>
          <w:p>
            <w:pPr>
              <w:pStyle w:val="37"/>
              <w:spacing w:line="360" w:lineRule="auto"/>
              <w:jc w:val="center"/>
              <w:rPr>
                <w:rFonts w:ascii="宋体" w:cs="宋体"/>
                <w:sz w:val="24"/>
                <w:szCs w:val="24"/>
              </w:rPr>
            </w:pPr>
            <w:r>
              <w:rPr>
                <w:rFonts w:ascii="宋体" w:hAnsi="宋体" w:cs="宋体"/>
                <w:sz w:val="24"/>
                <w:szCs w:val="24"/>
              </w:rPr>
              <w:t>*-1</w:t>
            </w:r>
          </w:p>
        </w:tc>
        <w:tc>
          <w:tcPr>
            <w:tcW w:w="1557" w:type="dxa"/>
          </w:tcPr>
          <w:p>
            <w:pPr>
              <w:pStyle w:val="37"/>
              <w:spacing w:line="360" w:lineRule="auto"/>
              <w:rPr>
                <w:rFonts w:ascii="宋体" w:cs="宋体"/>
                <w:sz w:val="24"/>
                <w:szCs w:val="24"/>
              </w:rPr>
            </w:pPr>
          </w:p>
        </w:tc>
        <w:tc>
          <w:tcPr>
            <w:tcW w:w="1590" w:type="dxa"/>
          </w:tcPr>
          <w:p>
            <w:pPr>
              <w:pStyle w:val="37"/>
              <w:spacing w:line="360" w:lineRule="auto"/>
              <w:rPr>
                <w:rFonts w:ascii="宋体" w:cs="宋体"/>
                <w:sz w:val="24"/>
                <w:szCs w:val="24"/>
              </w:rPr>
            </w:pPr>
          </w:p>
        </w:tc>
        <w:tc>
          <w:tcPr>
            <w:tcW w:w="1155" w:type="dxa"/>
          </w:tcPr>
          <w:p>
            <w:pPr>
              <w:pStyle w:val="37"/>
              <w:spacing w:line="360" w:lineRule="auto"/>
              <w:rPr>
                <w:rFonts w:ascii="宋体" w:cs="宋体"/>
                <w:sz w:val="24"/>
                <w:szCs w:val="24"/>
              </w:rPr>
            </w:pPr>
          </w:p>
        </w:tc>
        <w:tc>
          <w:tcPr>
            <w:tcW w:w="1512" w:type="dxa"/>
          </w:tcPr>
          <w:p>
            <w:pPr>
              <w:pStyle w:val="37"/>
              <w:spacing w:line="360" w:lineRule="auto"/>
              <w:rPr>
                <w:rFonts w:ascii="宋体" w:cs="宋体"/>
                <w:sz w:val="24"/>
                <w:szCs w:val="24"/>
              </w:rPr>
            </w:pPr>
          </w:p>
        </w:tc>
        <w:tc>
          <w:tcPr>
            <w:tcW w:w="831"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vMerge w:val="continue"/>
          </w:tcPr>
          <w:p>
            <w:pPr>
              <w:spacing w:line="360" w:lineRule="auto"/>
              <w:rPr>
                <w:rFonts w:ascii="宋体" w:cs="宋体"/>
                <w:sz w:val="24"/>
              </w:rPr>
            </w:pPr>
          </w:p>
        </w:tc>
        <w:tc>
          <w:tcPr>
            <w:tcW w:w="831" w:type="dxa"/>
          </w:tcPr>
          <w:p>
            <w:pPr>
              <w:pStyle w:val="37"/>
              <w:spacing w:line="360" w:lineRule="auto"/>
              <w:jc w:val="center"/>
              <w:rPr>
                <w:rFonts w:ascii="宋体" w:cs="宋体"/>
                <w:sz w:val="24"/>
                <w:szCs w:val="24"/>
              </w:rPr>
            </w:pPr>
            <w:r>
              <w:rPr>
                <w:rFonts w:ascii="宋体" w:cs="宋体"/>
                <w:sz w:val="24"/>
                <w:szCs w:val="24"/>
              </w:rPr>
              <w:t>...</w:t>
            </w:r>
          </w:p>
        </w:tc>
        <w:tc>
          <w:tcPr>
            <w:tcW w:w="1557" w:type="dxa"/>
          </w:tcPr>
          <w:p>
            <w:pPr>
              <w:pStyle w:val="37"/>
              <w:spacing w:line="360" w:lineRule="auto"/>
              <w:rPr>
                <w:rFonts w:ascii="宋体" w:cs="宋体"/>
                <w:sz w:val="24"/>
                <w:szCs w:val="24"/>
              </w:rPr>
            </w:pPr>
          </w:p>
        </w:tc>
        <w:tc>
          <w:tcPr>
            <w:tcW w:w="1590" w:type="dxa"/>
          </w:tcPr>
          <w:p>
            <w:pPr>
              <w:pStyle w:val="37"/>
              <w:spacing w:line="360" w:lineRule="auto"/>
              <w:rPr>
                <w:rFonts w:ascii="宋体" w:cs="宋体"/>
                <w:sz w:val="24"/>
                <w:szCs w:val="24"/>
              </w:rPr>
            </w:pPr>
          </w:p>
        </w:tc>
        <w:tc>
          <w:tcPr>
            <w:tcW w:w="1155" w:type="dxa"/>
          </w:tcPr>
          <w:p>
            <w:pPr>
              <w:pStyle w:val="37"/>
              <w:spacing w:line="360" w:lineRule="auto"/>
              <w:rPr>
                <w:rFonts w:ascii="宋体" w:cs="宋体"/>
                <w:sz w:val="24"/>
                <w:szCs w:val="24"/>
              </w:rPr>
            </w:pPr>
          </w:p>
        </w:tc>
        <w:tc>
          <w:tcPr>
            <w:tcW w:w="1512" w:type="dxa"/>
          </w:tcPr>
          <w:p>
            <w:pPr>
              <w:pStyle w:val="37"/>
              <w:spacing w:line="360" w:lineRule="auto"/>
              <w:rPr>
                <w:rFonts w:ascii="宋体" w:cs="宋体"/>
                <w:sz w:val="24"/>
                <w:szCs w:val="24"/>
              </w:rPr>
            </w:pPr>
          </w:p>
        </w:tc>
        <w:tc>
          <w:tcPr>
            <w:tcW w:w="831" w:type="dxa"/>
          </w:tcPr>
          <w:p>
            <w:pPr>
              <w:pStyle w:val="37"/>
              <w:spacing w:line="360" w:lineRule="auto"/>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37"/>
              <w:spacing w:line="360" w:lineRule="auto"/>
              <w:jc w:val="center"/>
              <w:rPr>
                <w:rFonts w:ascii="宋体" w:cs="宋体"/>
                <w:sz w:val="24"/>
                <w:szCs w:val="24"/>
              </w:rPr>
            </w:pPr>
            <w:r>
              <w:rPr>
                <w:rFonts w:hint="eastAsia" w:ascii="宋体" w:hAnsi="宋体" w:cs="宋体"/>
                <w:sz w:val="24"/>
                <w:szCs w:val="24"/>
              </w:rPr>
              <w:t>备注</w:t>
            </w:r>
          </w:p>
        </w:tc>
        <w:tc>
          <w:tcPr>
            <w:tcW w:w="7476" w:type="dxa"/>
            <w:gridSpan w:val="6"/>
          </w:tcPr>
          <w:p>
            <w:pPr>
              <w:pStyle w:val="37"/>
              <w:spacing w:line="360" w:lineRule="auto"/>
              <w:rPr>
                <w:rFonts w:ascii="宋体" w:cs="宋体"/>
                <w:sz w:val="24"/>
                <w:szCs w:val="24"/>
              </w:rPr>
            </w:pPr>
            <w:r>
              <w:rPr>
                <w:rFonts w:ascii="宋体" w:hAnsi="宋体" w:cs="宋体"/>
                <w:sz w:val="24"/>
                <w:szCs w:val="24"/>
              </w:rPr>
              <w:t>a.</w:t>
            </w:r>
            <w:r>
              <w:rPr>
                <w:rFonts w:hint="eastAsia" w:ascii="宋体" w:hAnsi="宋体" w:cs="宋体"/>
                <w:sz w:val="24"/>
                <w:szCs w:val="24"/>
              </w:rPr>
              <w:t>采购包内属于节能、环境标志产品的报价总金额：；</w:t>
            </w:r>
          </w:p>
          <w:p>
            <w:pPr>
              <w:pStyle w:val="37"/>
              <w:spacing w:line="360" w:lineRule="auto"/>
              <w:rPr>
                <w:rFonts w:ascii="宋体" w:cs="宋体"/>
                <w:sz w:val="24"/>
                <w:szCs w:val="24"/>
              </w:rPr>
            </w:pPr>
            <w:r>
              <w:rPr>
                <w:rFonts w:ascii="宋体" w:hAnsi="宋体" w:cs="宋体"/>
                <w:sz w:val="24"/>
                <w:szCs w:val="24"/>
              </w:rPr>
              <w:t>b.</w:t>
            </w:r>
            <w:r>
              <w:rPr>
                <w:rFonts w:hint="eastAsia" w:ascii="宋体" w:hAnsi="宋体" w:cs="宋体"/>
                <w:sz w:val="24"/>
                <w:szCs w:val="24"/>
              </w:rPr>
              <w:t>采购包投标总价（报价总金额）：；</w:t>
            </w:r>
          </w:p>
          <w:p>
            <w:pPr>
              <w:pStyle w:val="37"/>
              <w:spacing w:line="360" w:lineRule="auto"/>
              <w:rPr>
                <w:rFonts w:ascii="宋体" w:cs="宋体"/>
                <w:sz w:val="24"/>
                <w:szCs w:val="24"/>
              </w:rPr>
            </w:pPr>
            <w:r>
              <w:rPr>
                <w:rFonts w:ascii="宋体" w:hAnsi="宋体" w:cs="宋体"/>
                <w:sz w:val="24"/>
                <w:szCs w:val="24"/>
              </w:rPr>
              <w:t>c.</w:t>
            </w:r>
            <w:r>
              <w:rPr>
                <w:rFonts w:hint="eastAsia" w:ascii="宋体" w:hAnsi="宋体" w:cs="宋体"/>
                <w:sz w:val="24"/>
                <w:szCs w:val="24"/>
              </w:rPr>
              <w:t>“采购包内属于节能、环境标志产品的报价总金额”占“采购包投标总价（报价总金额）”的比例（以</w:t>
            </w:r>
            <w:r>
              <w:rPr>
                <w:rFonts w:ascii="宋体" w:hAnsi="宋体" w:cs="宋体"/>
                <w:sz w:val="24"/>
                <w:szCs w:val="24"/>
              </w:rPr>
              <w:t>%</w:t>
            </w:r>
            <w:r>
              <w:rPr>
                <w:rFonts w:hint="eastAsia" w:ascii="宋体" w:hAnsi="宋体" w:cs="宋体"/>
                <w:sz w:val="24"/>
                <w:szCs w:val="24"/>
              </w:rPr>
              <w:t>列示）：；</w:t>
            </w:r>
          </w:p>
        </w:tc>
      </w:tr>
    </w:tbl>
    <w:p>
      <w:pPr>
        <w:pStyle w:val="37"/>
        <w:spacing w:line="360" w:lineRule="auto"/>
        <w:ind w:firstLine="480"/>
        <w:rPr>
          <w:rFonts w:ascii="宋体" w:cs="宋体"/>
          <w:sz w:val="24"/>
          <w:szCs w:val="24"/>
        </w:rPr>
      </w:pPr>
      <w:r>
        <w:rPr>
          <w:rFonts w:hint="eastAsia" w:ascii="宋体" w:hAnsi="宋体" w:cs="宋体"/>
          <w:sz w:val="24"/>
          <w:szCs w:val="24"/>
        </w:rPr>
        <w:t>※注意：</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、对“节能、环境标志产品”计算价格扣除时，只依据响应文件提交的材料。</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、本表以采购包为单位，不同采购包请分别填写；单个采购包请按照其品目号顺序分别填写。</w:t>
      </w:r>
    </w:p>
    <w:p>
      <w:pPr>
        <w:pStyle w:val="37"/>
        <w:spacing w:line="360" w:lineRule="auto"/>
        <w:ind w:firstLine="480"/>
        <w:rPr>
          <w:rFonts w:ascii="宋体" w:cs="宋体"/>
          <w:sz w:val="24"/>
          <w:szCs w:val="24"/>
        </w:rPr>
      </w:pPr>
      <w:r>
        <w:rPr>
          <w:rFonts w:ascii="宋体" w:hAnsi="宋体" w:cs="宋体"/>
          <w:sz w:val="24"/>
          <w:szCs w:val="24"/>
        </w:rPr>
        <w:t>3</w:t>
      </w:r>
      <w:r>
        <w:rPr>
          <w:rFonts w:hint="eastAsia" w:ascii="宋体" w:hAnsi="宋体" w:cs="宋体"/>
          <w:sz w:val="24"/>
          <w:szCs w:val="24"/>
        </w:rPr>
        <w:t>、具体统计、计算：</w:t>
      </w:r>
    </w:p>
    <w:p>
      <w:pPr>
        <w:pStyle w:val="37"/>
        <w:spacing w:line="360" w:lineRule="auto"/>
        <w:ind w:firstLine="480"/>
        <w:rPr>
          <w:rFonts w:ascii="宋体" w:cs="宋体"/>
          <w:sz w:val="24"/>
          <w:szCs w:val="24"/>
        </w:rPr>
      </w:pPr>
      <w:r>
        <w:rPr>
          <w:rFonts w:ascii="宋体" w:hAnsi="宋体" w:cs="宋体"/>
          <w:sz w:val="24"/>
          <w:szCs w:val="24"/>
        </w:rPr>
        <w:t>3.1</w:t>
      </w:r>
      <w:r>
        <w:rPr>
          <w:rFonts w:hint="eastAsia" w:ascii="宋体" w:hAnsi="宋体" w:cs="宋体"/>
          <w:sz w:val="24"/>
          <w:szCs w:val="24"/>
        </w:rPr>
        <w:t>若同一采购包内的单个或多个货物取得或同时取得节能、环境标志产品等两项或多项认证的，均按照单个货物对应一项认证的原则统计、计算</w:t>
      </w:r>
      <w:r>
        <w:rPr>
          <w:rFonts w:ascii="宋体" w:hAnsi="宋体" w:cs="宋体"/>
          <w:sz w:val="24"/>
          <w:szCs w:val="24"/>
        </w:rPr>
        <w:t>1</w:t>
      </w:r>
      <w:r>
        <w:rPr>
          <w:rFonts w:hint="eastAsia" w:ascii="宋体" w:hAnsi="宋体" w:cs="宋体"/>
          <w:sz w:val="24"/>
          <w:szCs w:val="24"/>
        </w:rPr>
        <w:t>次。</w:t>
      </w:r>
    </w:p>
    <w:p>
      <w:pPr>
        <w:pStyle w:val="37"/>
        <w:spacing w:line="360" w:lineRule="auto"/>
        <w:ind w:firstLine="480"/>
        <w:rPr>
          <w:rFonts w:ascii="宋体" w:cs="宋体"/>
          <w:sz w:val="24"/>
          <w:szCs w:val="24"/>
        </w:rPr>
      </w:pPr>
      <w:r>
        <w:rPr>
          <w:rFonts w:ascii="宋体" w:hAnsi="宋体" w:cs="宋体"/>
          <w:sz w:val="24"/>
          <w:szCs w:val="24"/>
        </w:rPr>
        <w:t>3.2</w:t>
      </w:r>
      <w:r>
        <w:rPr>
          <w:rFonts w:hint="eastAsia" w:ascii="宋体" w:hAnsi="宋体" w:cs="宋体"/>
          <w:sz w:val="24"/>
          <w:szCs w:val="24"/>
        </w:rPr>
        <w:t>计算结果若除不尽，可四舍五入保留到小数点后两位。</w:t>
      </w:r>
    </w:p>
    <w:p>
      <w:pPr>
        <w:pStyle w:val="37"/>
        <w:spacing w:line="360" w:lineRule="auto"/>
        <w:ind w:firstLine="480"/>
        <w:rPr>
          <w:rFonts w:ascii="宋体" w:cs="宋体"/>
          <w:sz w:val="24"/>
          <w:szCs w:val="24"/>
        </w:rPr>
      </w:pPr>
      <w:r>
        <w:rPr>
          <w:rFonts w:ascii="宋体" w:hAnsi="宋体" w:cs="宋体"/>
          <w:sz w:val="24"/>
          <w:szCs w:val="24"/>
        </w:rPr>
        <w:t>3.3</w:t>
      </w:r>
      <w:r>
        <w:rPr>
          <w:rFonts w:hint="eastAsia" w:ascii="宋体" w:hAnsi="宋体" w:cs="宋体"/>
          <w:sz w:val="24"/>
          <w:szCs w:val="24"/>
        </w:rPr>
        <w:t>供应商应按照谈判文件上表要求认真统计、计算，否则谈判小组可不予认定。</w:t>
      </w:r>
    </w:p>
    <w:p>
      <w:pPr>
        <w:pStyle w:val="37"/>
        <w:spacing w:line="360" w:lineRule="auto"/>
        <w:ind w:firstLine="480"/>
        <w:rPr>
          <w:rFonts w:ascii="宋体" w:cs="宋体"/>
          <w:sz w:val="24"/>
          <w:szCs w:val="24"/>
        </w:rPr>
      </w:pPr>
      <w:r>
        <w:rPr>
          <w:rFonts w:ascii="宋体" w:hAnsi="宋体" w:cs="宋体"/>
          <w:sz w:val="24"/>
          <w:szCs w:val="24"/>
        </w:rPr>
        <w:t>3.4</w:t>
      </w:r>
      <w:r>
        <w:rPr>
          <w:rFonts w:hint="eastAsia" w:ascii="宋体" w:hAnsi="宋体" w:cs="宋体"/>
          <w:sz w:val="24"/>
          <w:szCs w:val="24"/>
        </w:rPr>
        <w:t>若无节能、环境标志产品，不填写本表，否则，视为提供虚假材料。</w:t>
      </w:r>
    </w:p>
    <w:p>
      <w:pPr>
        <w:pStyle w:val="37"/>
        <w:spacing w:line="360" w:lineRule="auto"/>
        <w:ind w:firstLine="480"/>
        <w:rPr>
          <w:rFonts w:ascii="宋体" w:cs="宋体"/>
          <w:sz w:val="24"/>
          <w:szCs w:val="24"/>
        </w:rPr>
      </w:pPr>
      <w:r>
        <w:rPr>
          <w:rFonts w:ascii="宋体" w:hAnsi="宋体" w:cs="宋体"/>
          <w:sz w:val="24"/>
          <w:szCs w:val="24"/>
        </w:rPr>
        <w:t>3.5</w:t>
      </w:r>
      <w:r>
        <w:rPr>
          <w:rFonts w:hint="eastAsia" w:ascii="宋体" w:hAnsi="宋体" w:cs="宋体"/>
          <w:sz w:val="24"/>
          <w:szCs w:val="24"/>
        </w:rPr>
        <w:t>强制类节能产品不享受价格扣除。</w:t>
      </w:r>
    </w:p>
    <w:p>
      <w:pPr>
        <w:pStyle w:val="37"/>
        <w:spacing w:line="360" w:lineRule="auto"/>
        <w:ind w:firstLine="480"/>
        <w:rPr>
          <w:rFonts w:ascii="宋体" w:cs="宋体"/>
          <w:sz w:val="21"/>
          <w:szCs w:val="21"/>
        </w:rPr>
      </w:pP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b/>
          <w:sz w:val="28"/>
        </w:rPr>
      </w:pPr>
      <w:r>
        <w:rPr>
          <w:rFonts w:hint="eastAsia" w:ascii="宋体" w:hAnsi="宋体" w:cs="宋体"/>
          <w:sz w:val="24"/>
          <w:szCs w:val="24"/>
        </w:rPr>
        <w:t>日期：年月日</w:t>
      </w:r>
      <w:r>
        <w:rPr>
          <w:b/>
          <w:sz w:val="28"/>
        </w:rPr>
        <w:br w:type="page"/>
      </w:r>
    </w:p>
    <w:p>
      <w:pPr>
        <w:pStyle w:val="37"/>
        <w:jc w:val="center"/>
        <w:outlineLvl w:val="2"/>
      </w:pPr>
      <w:r>
        <w:rPr>
          <w:rFonts w:hint="eastAsia"/>
          <w:b/>
          <w:sz w:val="28"/>
        </w:rPr>
        <w:t>附件</w:t>
      </w:r>
      <w:r>
        <w:rPr>
          <w:b/>
          <w:sz w:val="28"/>
        </w:rPr>
        <w:t xml:space="preserve">8 </w:t>
      </w:r>
      <w:r>
        <w:rPr>
          <w:rFonts w:hint="eastAsia"/>
          <w:b/>
          <w:sz w:val="28"/>
        </w:rPr>
        <w:t>要求作为响应文件组成部分的其他内容（若有）</w:t>
      </w:r>
    </w:p>
    <w:p>
      <w:pPr>
        <w:pStyle w:val="37"/>
        <w:spacing w:line="360" w:lineRule="auto"/>
        <w:ind w:firstLine="480"/>
        <w:rPr>
          <w:rFonts w:ascii="宋体" w:cs="宋体"/>
          <w:sz w:val="24"/>
          <w:szCs w:val="24"/>
        </w:rPr>
      </w:pPr>
      <w:r>
        <w:rPr>
          <w:rFonts w:hint="eastAsia" w:ascii="宋体" w:hAnsi="宋体" w:cs="宋体"/>
          <w:sz w:val="24"/>
          <w:szCs w:val="24"/>
        </w:rPr>
        <w:t>说明：</w:t>
      </w:r>
    </w:p>
    <w:p>
      <w:pPr>
        <w:pStyle w:val="37"/>
        <w:spacing w:line="360"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37"/>
        <w:spacing w:line="360"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、供应商根据自身实际情况编写有关资料包括如供应商单位简介、竞争性谈判文件要求提供或供应商</w:t>
      </w:r>
      <w:r>
        <w:rPr>
          <w:rFonts w:hint="eastAsia" w:ascii="宋体" w:hAnsi="宋体" w:cs="宋体"/>
          <w:sz w:val="24"/>
          <w:szCs w:val="24"/>
          <w:lang w:val="en-US" w:eastAsia="zh-CN"/>
        </w:rPr>
        <w:t>自己</w:t>
      </w:r>
      <w:r>
        <w:rPr>
          <w:rFonts w:hint="eastAsia" w:ascii="宋体" w:hAnsi="宋体" w:cs="宋体"/>
          <w:sz w:val="24"/>
          <w:szCs w:val="24"/>
        </w:rPr>
        <w:t>认为体现自身优势，需要补充说明的其它资料，格式自拟。</w:t>
      </w:r>
      <w:r>
        <w:rPr>
          <w:rFonts w:ascii="宋体" w:cs="宋体"/>
          <w:sz w:val="24"/>
          <w:szCs w:val="24"/>
        </w:rPr>
        <w:br w:type="textWrapping"/>
      </w:r>
    </w:p>
    <w:p>
      <w:pPr>
        <w:pStyle w:val="37"/>
        <w:spacing w:line="360" w:lineRule="auto"/>
        <w:ind w:firstLine="480"/>
        <w:rPr>
          <w:rFonts w:asci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（签字）</w:t>
      </w:r>
    </w:p>
    <w:p>
      <w:pPr>
        <w:pStyle w:val="37"/>
        <w:spacing w:line="360" w:lineRule="auto"/>
        <w:ind w:firstLine="480"/>
        <w:rPr>
          <w:rFonts w:asci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（全称并加盖公章）</w:t>
      </w:r>
    </w:p>
    <w:p>
      <w:pPr>
        <w:pStyle w:val="37"/>
        <w:spacing w:line="360" w:lineRule="auto"/>
        <w:ind w:firstLine="480"/>
        <w:rPr>
          <w:rFonts w:ascii="宋体" w:cs="宋体"/>
          <w:sz w:val="24"/>
          <w:szCs w:val="24"/>
        </w:rPr>
      </w:pPr>
      <w:r>
        <w:rPr>
          <w:rFonts w:hint="eastAsia" w:ascii="宋体" w:hAnsi="宋体" w:cs="宋体"/>
          <w:sz w:val="24"/>
          <w:szCs w:val="24"/>
        </w:rPr>
        <w:t>日期：年月日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t>第</w:t>
                          </w:r>
                          <w:r>
                            <w:t xml:space="preserve"> </w:t>
                          </w:r>
                          <w:r>
                            <w:fldChar w:fldCharType="begin"/>
                          </w:r>
                          <w:r>
                            <w:instrText xml:space="preserve"> PAGE  \* MERGEFORMAT </w:instrText>
                          </w:r>
                          <w:r>
                            <w:fldChar w:fldCharType="separate"/>
                          </w:r>
                          <w:r>
                            <w:t>5</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87</w:t>
                          </w:r>
                          <w:r>
                            <w:fldChar w:fldCharType="end"/>
                          </w:r>
                          <w: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0"/>
                    </w:pPr>
                    <w:r>
                      <w:rPr>
                        <w:rFonts w:hint="eastAsia"/>
                      </w:rPr>
                      <w:t>第</w:t>
                    </w:r>
                    <w:r>
                      <w:t xml:space="preserve"> </w:t>
                    </w:r>
                    <w:r>
                      <w:fldChar w:fldCharType="begin"/>
                    </w:r>
                    <w:r>
                      <w:instrText xml:space="preserve"> PAGE  \* MERGEFORMAT </w:instrText>
                    </w:r>
                    <w:r>
                      <w:fldChar w:fldCharType="separate"/>
                    </w:r>
                    <w:r>
                      <w:t>5</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87</w:t>
                    </w:r>
                    <w:r>
                      <w:fldChar w:fldCharType="end"/>
                    </w:r>
                    <w:r>
                      <w:t xml:space="preserve"> </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single" w:color="auto" w:sz="4" w:space="1"/>
        <w:right w:val="none" w:color="auto" w:sz="0" w:space="0"/>
      </w:pBdr>
      <w:rPr>
        <w:sz w:val="21"/>
        <w:szCs w:val="21"/>
      </w:rPr>
    </w:pPr>
    <w:r>
      <w:rPr>
        <w:sz w:val="21"/>
        <w:szCs w:val="21"/>
      </w:rPr>
      <w:drawing>
        <wp:inline distT="0" distB="0" distL="114300" distR="114300">
          <wp:extent cx="457200" cy="228600"/>
          <wp:effectExtent l="0" t="0" r="0" b="0"/>
          <wp:docPr id="2" name="图片 2" descr="墨稿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墨稿LOGO"/>
                  <pic:cNvPicPr>
                    <a:picLocks noChangeAspect="1"/>
                  </pic:cNvPicPr>
                </pic:nvPicPr>
                <pic:blipFill>
                  <a:blip r:embed="rId1"/>
                  <a:stretch>
                    <a:fillRect/>
                  </a:stretch>
                </pic:blipFill>
                <pic:spPr>
                  <a:xfrm>
                    <a:off x="0" y="0"/>
                    <a:ext cx="457200" cy="228600"/>
                  </a:xfrm>
                  <a:prstGeom prst="rect">
                    <a:avLst/>
                  </a:prstGeom>
                  <a:noFill/>
                  <a:ln>
                    <a:noFill/>
                  </a:ln>
                </pic:spPr>
              </pic:pic>
            </a:graphicData>
          </a:graphic>
        </wp:inline>
      </w:drawing>
    </w:r>
    <w:r>
      <w:rPr>
        <w:rFonts w:hint="eastAsia" w:ascii="仿宋" w:hAnsi="仿宋" w:eastAsia="仿宋" w:cs="仿宋"/>
        <w:sz w:val="21"/>
        <w:szCs w:val="21"/>
      </w:rPr>
      <w:t>福建丰盛项目管理有限公司采购文件</w:t>
    </w:r>
    <w:r>
      <w:rPr>
        <w:rFonts w:ascii="仿宋" w:hAnsi="仿宋" w:eastAsia="仿宋" w:cs="仿宋"/>
        <w:sz w:val="21"/>
        <w:szCs w:val="21"/>
      </w:rPr>
      <w:t>0595-22896657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53B1A"/>
    <w:multiLevelType w:val="singleLevel"/>
    <w:tmpl w:val="8DF53B1A"/>
    <w:lvl w:ilvl="0" w:tentative="0">
      <w:start w:val="1"/>
      <w:numFmt w:val="chineseCounting"/>
      <w:suff w:val="nothing"/>
      <w:lvlText w:val="%1、"/>
      <w:lvlJc w:val="left"/>
      <w:pPr>
        <w:ind w:firstLine="420"/>
      </w:pPr>
      <w:rPr>
        <w:rFonts w:hint="eastAsia" w:cs="Times New Roman"/>
      </w:rPr>
    </w:lvl>
  </w:abstractNum>
  <w:abstractNum w:abstractNumId="1">
    <w:nsid w:val="989EEDE7"/>
    <w:multiLevelType w:val="singleLevel"/>
    <w:tmpl w:val="989EEDE7"/>
    <w:lvl w:ilvl="0" w:tentative="0">
      <w:start w:val="1"/>
      <w:numFmt w:val="decimal"/>
      <w:suff w:val="nothing"/>
      <w:lvlText w:val="（%1）"/>
      <w:lvlJc w:val="left"/>
      <w:rPr>
        <w:rFonts w:cs="Times New Roman"/>
      </w:rPr>
    </w:lvl>
  </w:abstractNum>
  <w:abstractNum w:abstractNumId="2">
    <w:nsid w:val="BA55E9AC"/>
    <w:multiLevelType w:val="singleLevel"/>
    <w:tmpl w:val="BA55E9AC"/>
    <w:lvl w:ilvl="0" w:tentative="0">
      <w:start w:val="1"/>
      <w:numFmt w:val="decimal"/>
      <w:lvlText w:val="%1."/>
      <w:lvlJc w:val="left"/>
      <w:pPr>
        <w:tabs>
          <w:tab w:val="left" w:pos="397"/>
        </w:tabs>
        <w:ind w:firstLine="397"/>
      </w:pPr>
      <w:rPr>
        <w:rFonts w:hint="default" w:ascii="宋体" w:hAnsi="宋体" w:eastAsia="宋体" w:cs="宋体"/>
        <w:b/>
        <w:bCs/>
      </w:rPr>
    </w:lvl>
  </w:abstractNum>
  <w:abstractNum w:abstractNumId="3">
    <w:nsid w:val="C1B94E3B"/>
    <w:multiLevelType w:val="singleLevel"/>
    <w:tmpl w:val="C1B94E3B"/>
    <w:lvl w:ilvl="0" w:tentative="0">
      <w:start w:val="4"/>
      <w:numFmt w:val="chineseCounting"/>
      <w:suff w:val="nothing"/>
      <w:lvlText w:val="%1、"/>
      <w:lvlJc w:val="left"/>
      <w:rPr>
        <w:rFonts w:hint="eastAsia" w:cs="Times New Roman"/>
      </w:rPr>
    </w:lvl>
  </w:abstractNum>
  <w:abstractNum w:abstractNumId="4">
    <w:nsid w:val="E31DAE7E"/>
    <w:multiLevelType w:val="singleLevel"/>
    <w:tmpl w:val="E31DAE7E"/>
    <w:lvl w:ilvl="0" w:tentative="0">
      <w:start w:val="1"/>
      <w:numFmt w:val="chineseCounting"/>
      <w:suff w:val="nothing"/>
      <w:lvlText w:val="%1、"/>
      <w:lvlJc w:val="left"/>
      <w:pPr>
        <w:ind w:firstLine="420"/>
      </w:pPr>
      <w:rPr>
        <w:rFonts w:hint="eastAsia" w:cs="Times New Roman"/>
      </w:rPr>
    </w:lvl>
  </w:abstractNum>
  <w:abstractNum w:abstractNumId="5">
    <w:nsid w:val="3693651D"/>
    <w:multiLevelType w:val="singleLevel"/>
    <w:tmpl w:val="3693651D"/>
    <w:lvl w:ilvl="0" w:tentative="0">
      <w:start w:val="1"/>
      <w:numFmt w:val="chineseCounting"/>
      <w:suff w:val="nothing"/>
      <w:lvlText w:val="（%1）"/>
      <w:lvlJc w:val="left"/>
      <w:rPr>
        <w:rFonts w:hint="eastAsia" w:cs="Times New Roman"/>
      </w:rPr>
    </w:lvl>
  </w:abstractNum>
  <w:abstractNum w:abstractNumId="6">
    <w:nsid w:val="4781E2D0"/>
    <w:multiLevelType w:val="singleLevel"/>
    <w:tmpl w:val="4781E2D0"/>
    <w:lvl w:ilvl="0" w:tentative="0">
      <w:start w:val="1"/>
      <w:numFmt w:val="decimal"/>
      <w:lvlText w:val="%1."/>
      <w:lvlJc w:val="left"/>
      <w:pPr>
        <w:ind w:left="425" w:hanging="425"/>
      </w:pPr>
      <w:rPr>
        <w:rFonts w:hint="default" w:cs="Times New Roman"/>
      </w:rPr>
    </w:lvl>
  </w:abstractNum>
  <w:abstractNum w:abstractNumId="7">
    <w:nsid w:val="4D189AC7"/>
    <w:multiLevelType w:val="singleLevel"/>
    <w:tmpl w:val="4D189AC7"/>
    <w:lvl w:ilvl="0" w:tentative="0">
      <w:start w:val="1"/>
      <w:numFmt w:val="decimal"/>
      <w:lvlText w:val="%1."/>
      <w:lvlJc w:val="left"/>
      <w:pPr>
        <w:ind w:left="425" w:hanging="425"/>
      </w:pPr>
      <w:rPr>
        <w:rFonts w:hint="default" w:ascii="宋体" w:hAnsi="宋体" w:eastAsia="宋体" w:cs="宋体"/>
        <w:sz w:val="24"/>
        <w:szCs w:val="24"/>
      </w:rPr>
    </w:lvl>
  </w:abstractNum>
  <w:abstractNum w:abstractNumId="8">
    <w:nsid w:val="5FA1B079"/>
    <w:multiLevelType w:val="singleLevel"/>
    <w:tmpl w:val="5FA1B079"/>
    <w:lvl w:ilvl="0" w:tentative="0">
      <w:start w:val="1"/>
      <w:numFmt w:val="decimal"/>
      <w:lvlText w:val="(%1)"/>
      <w:lvlJc w:val="left"/>
      <w:pPr>
        <w:ind w:left="425" w:hanging="425"/>
      </w:pPr>
      <w:rPr>
        <w:rFonts w:hint="default" w:cs="Times New Roman"/>
      </w:rPr>
    </w:lvl>
  </w:abstractNum>
  <w:abstractNum w:abstractNumId="9">
    <w:nsid w:val="686AA3C2"/>
    <w:multiLevelType w:val="singleLevel"/>
    <w:tmpl w:val="686AA3C2"/>
    <w:lvl w:ilvl="0" w:tentative="0">
      <w:start w:val="1"/>
      <w:numFmt w:val="decimal"/>
      <w:lvlText w:val="%1."/>
      <w:lvlJc w:val="left"/>
      <w:pPr>
        <w:ind w:left="425" w:hanging="425"/>
      </w:pPr>
      <w:rPr>
        <w:rFonts w:hint="default" w:cs="Times New Roman"/>
      </w:rPr>
    </w:lvl>
  </w:abstractNum>
  <w:num w:numId="1">
    <w:abstractNumId w:val="2"/>
  </w:num>
  <w:num w:numId="2">
    <w:abstractNumId w:val="0"/>
  </w:num>
  <w:num w:numId="3">
    <w:abstractNumId w:val="1"/>
  </w:num>
  <w:num w:numId="4">
    <w:abstractNumId w:val="4"/>
  </w:num>
  <w:num w:numId="5">
    <w:abstractNumId w:val="5"/>
  </w:num>
  <w:num w:numId="6">
    <w:abstractNumId w:val="7"/>
  </w:num>
  <w:num w:numId="7">
    <w:abstractNumId w:val="9"/>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zRlMjM4OGVkOTBjNTk0MmJiNTU0MmFlMGUyMzkifQ=="/>
  </w:docVars>
  <w:rsids>
    <w:rsidRoot w:val="5DAF4EB6"/>
    <w:rsid w:val="000E1A55"/>
    <w:rsid w:val="000E7A39"/>
    <w:rsid w:val="0010474F"/>
    <w:rsid w:val="003A06D5"/>
    <w:rsid w:val="005A4F1E"/>
    <w:rsid w:val="00910CFB"/>
    <w:rsid w:val="009E70F5"/>
    <w:rsid w:val="00B22DEA"/>
    <w:rsid w:val="00B70B0F"/>
    <w:rsid w:val="00D868D1"/>
    <w:rsid w:val="00D95BAD"/>
    <w:rsid w:val="00F177EC"/>
    <w:rsid w:val="00F53AEB"/>
    <w:rsid w:val="0134022D"/>
    <w:rsid w:val="02CB3070"/>
    <w:rsid w:val="02FC0675"/>
    <w:rsid w:val="03207640"/>
    <w:rsid w:val="037C4683"/>
    <w:rsid w:val="03C75EB2"/>
    <w:rsid w:val="03F84D6E"/>
    <w:rsid w:val="044C068F"/>
    <w:rsid w:val="046729E9"/>
    <w:rsid w:val="064303B0"/>
    <w:rsid w:val="066737FB"/>
    <w:rsid w:val="06772D7E"/>
    <w:rsid w:val="076C3E32"/>
    <w:rsid w:val="07DA4CBD"/>
    <w:rsid w:val="08B166FC"/>
    <w:rsid w:val="095A6FDE"/>
    <w:rsid w:val="0A6A6356"/>
    <w:rsid w:val="0AD947A1"/>
    <w:rsid w:val="0C401784"/>
    <w:rsid w:val="0D4E482E"/>
    <w:rsid w:val="0D9B4344"/>
    <w:rsid w:val="0FEE4852"/>
    <w:rsid w:val="113A2E82"/>
    <w:rsid w:val="117A510D"/>
    <w:rsid w:val="13643B56"/>
    <w:rsid w:val="13E826A7"/>
    <w:rsid w:val="145002AE"/>
    <w:rsid w:val="14504752"/>
    <w:rsid w:val="149237A6"/>
    <w:rsid w:val="163C250E"/>
    <w:rsid w:val="16511945"/>
    <w:rsid w:val="17377504"/>
    <w:rsid w:val="175B1DF5"/>
    <w:rsid w:val="18AA2F57"/>
    <w:rsid w:val="1A561A28"/>
    <w:rsid w:val="1A5C24A5"/>
    <w:rsid w:val="1A975A69"/>
    <w:rsid w:val="1C9C7D46"/>
    <w:rsid w:val="1DAF2FB3"/>
    <w:rsid w:val="1DAF5B89"/>
    <w:rsid w:val="1EFE509A"/>
    <w:rsid w:val="204B04AA"/>
    <w:rsid w:val="21BA3755"/>
    <w:rsid w:val="21C60E20"/>
    <w:rsid w:val="21CF3254"/>
    <w:rsid w:val="22E96C12"/>
    <w:rsid w:val="2406098A"/>
    <w:rsid w:val="262806A7"/>
    <w:rsid w:val="269E5CE7"/>
    <w:rsid w:val="286A39FD"/>
    <w:rsid w:val="2A407A91"/>
    <w:rsid w:val="2A957103"/>
    <w:rsid w:val="2C31056E"/>
    <w:rsid w:val="2D5D7807"/>
    <w:rsid w:val="2F111A80"/>
    <w:rsid w:val="30E72F11"/>
    <w:rsid w:val="31350B00"/>
    <w:rsid w:val="328562A5"/>
    <w:rsid w:val="3491645C"/>
    <w:rsid w:val="35FA24F2"/>
    <w:rsid w:val="361709F7"/>
    <w:rsid w:val="366710D9"/>
    <w:rsid w:val="38381613"/>
    <w:rsid w:val="3D614E73"/>
    <w:rsid w:val="3DED2B63"/>
    <w:rsid w:val="3EB74EF1"/>
    <w:rsid w:val="42365010"/>
    <w:rsid w:val="43815772"/>
    <w:rsid w:val="4723170B"/>
    <w:rsid w:val="4827714E"/>
    <w:rsid w:val="496D249B"/>
    <w:rsid w:val="4B7F2C4C"/>
    <w:rsid w:val="4D16313C"/>
    <w:rsid w:val="4DAE16EB"/>
    <w:rsid w:val="50EA0B67"/>
    <w:rsid w:val="512D6CA6"/>
    <w:rsid w:val="514E717E"/>
    <w:rsid w:val="51C41367"/>
    <w:rsid w:val="51E02400"/>
    <w:rsid w:val="54F80F56"/>
    <w:rsid w:val="55006F90"/>
    <w:rsid w:val="55990DAE"/>
    <w:rsid w:val="55CD6378"/>
    <w:rsid w:val="56AE5739"/>
    <w:rsid w:val="579E00F9"/>
    <w:rsid w:val="588F33A3"/>
    <w:rsid w:val="5A1A68EB"/>
    <w:rsid w:val="5A616516"/>
    <w:rsid w:val="5B163AB7"/>
    <w:rsid w:val="5DAF4EB6"/>
    <w:rsid w:val="5E0A693F"/>
    <w:rsid w:val="5E3A7602"/>
    <w:rsid w:val="60816039"/>
    <w:rsid w:val="60F835E3"/>
    <w:rsid w:val="617B7925"/>
    <w:rsid w:val="62F3730B"/>
    <w:rsid w:val="645B3429"/>
    <w:rsid w:val="64601708"/>
    <w:rsid w:val="65EC3F65"/>
    <w:rsid w:val="66032D03"/>
    <w:rsid w:val="67ED1BBE"/>
    <w:rsid w:val="6A344B9A"/>
    <w:rsid w:val="6B9861F8"/>
    <w:rsid w:val="6CA83244"/>
    <w:rsid w:val="6CB26A09"/>
    <w:rsid w:val="6CE62177"/>
    <w:rsid w:val="6FD36FD1"/>
    <w:rsid w:val="704B1A9C"/>
    <w:rsid w:val="70B06FEB"/>
    <w:rsid w:val="70D6124D"/>
    <w:rsid w:val="73257077"/>
    <w:rsid w:val="74F33537"/>
    <w:rsid w:val="752F5223"/>
    <w:rsid w:val="77752853"/>
    <w:rsid w:val="79132AA2"/>
    <w:rsid w:val="7B942BFE"/>
    <w:rsid w:val="7BC15693"/>
    <w:rsid w:val="7D170629"/>
    <w:rsid w:val="7D3C6E57"/>
    <w:rsid w:val="7DD771E6"/>
    <w:rsid w:val="7DE41A89"/>
    <w:rsid w:val="7EDD3B35"/>
    <w:rsid w:val="7F9B4E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0"/>
    <w:qFormat/>
    <w:uiPriority w:val="99"/>
    <w:pPr>
      <w:spacing w:beforeAutospacing="1" w:afterAutospacing="1"/>
      <w:jc w:val="left"/>
      <w:outlineLvl w:val="0"/>
    </w:pPr>
    <w:rPr>
      <w:rFonts w:ascii="宋体" w:hAnsi="宋体"/>
      <w:b/>
      <w:kern w:val="44"/>
      <w:sz w:val="48"/>
      <w:szCs w:val="48"/>
    </w:rPr>
  </w:style>
  <w:style w:type="paragraph" w:styleId="5">
    <w:name w:val="heading 2"/>
    <w:basedOn w:val="1"/>
    <w:next w:val="1"/>
    <w:link w:val="21"/>
    <w:qFormat/>
    <w:uiPriority w:val="99"/>
    <w:pPr>
      <w:spacing w:beforeAutospacing="1" w:afterAutospacing="1"/>
      <w:jc w:val="left"/>
      <w:outlineLvl w:val="1"/>
    </w:pPr>
    <w:rPr>
      <w:rFonts w:ascii="宋体" w:hAnsi="宋体"/>
      <w:b/>
      <w:kern w:val="0"/>
      <w:sz w:val="36"/>
      <w:szCs w:val="36"/>
    </w:rPr>
  </w:style>
  <w:style w:type="paragraph" w:styleId="6">
    <w:name w:val="heading 3"/>
    <w:basedOn w:val="1"/>
    <w:next w:val="1"/>
    <w:link w:val="22"/>
    <w:qFormat/>
    <w:uiPriority w:val="99"/>
    <w:pPr>
      <w:spacing w:beforeAutospacing="1" w:afterAutospacing="1"/>
      <w:jc w:val="left"/>
      <w:outlineLvl w:val="2"/>
    </w:pPr>
    <w:rPr>
      <w:rFonts w:ascii="宋体" w:hAnsi="宋体"/>
      <w:b/>
      <w:bCs/>
      <w:kern w:val="0"/>
      <w:sz w:val="27"/>
      <w:szCs w:val="27"/>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4"/>
    <w:qFormat/>
    <w:uiPriority w:val="99"/>
    <w:pPr>
      <w:ind w:firstLine="420" w:firstLineChars="100"/>
    </w:pPr>
  </w:style>
  <w:style w:type="paragraph" w:styleId="3">
    <w:name w:val="Body Text"/>
    <w:basedOn w:val="1"/>
    <w:next w:val="1"/>
    <w:link w:val="23"/>
    <w:qFormat/>
    <w:uiPriority w:val="99"/>
  </w:style>
  <w:style w:type="paragraph" w:styleId="7">
    <w:name w:val="table of authorities"/>
    <w:basedOn w:val="1"/>
    <w:next w:val="1"/>
    <w:qFormat/>
    <w:uiPriority w:val="99"/>
    <w:pPr>
      <w:ind w:left="420" w:leftChars="200"/>
    </w:pPr>
    <w:rPr>
      <w:szCs w:val="20"/>
    </w:rPr>
  </w:style>
  <w:style w:type="paragraph" w:styleId="8">
    <w:name w:val="annotation text"/>
    <w:basedOn w:val="1"/>
    <w:link w:val="25"/>
    <w:qFormat/>
    <w:uiPriority w:val="99"/>
    <w:pPr>
      <w:jc w:val="left"/>
    </w:pPr>
  </w:style>
  <w:style w:type="paragraph" w:styleId="9">
    <w:name w:val="Balloon Text"/>
    <w:basedOn w:val="1"/>
    <w:link w:val="26"/>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sz w:val="18"/>
    </w:rPr>
  </w:style>
  <w:style w:type="paragraph" w:styleId="11">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spacing w:beforeAutospacing="1" w:afterAutospacing="1"/>
      <w:jc w:val="left"/>
    </w:pPr>
    <w:rPr>
      <w:kern w:val="0"/>
      <w:sz w:val="24"/>
    </w:rPr>
  </w:style>
  <w:style w:type="paragraph" w:styleId="13">
    <w:name w:val="Title"/>
    <w:basedOn w:val="1"/>
    <w:next w:val="1"/>
    <w:link w:val="29"/>
    <w:qFormat/>
    <w:uiPriority w:val="99"/>
    <w:pPr>
      <w:spacing w:before="240" w:after="60"/>
      <w:jc w:val="center"/>
      <w:outlineLvl w:val="0"/>
    </w:pPr>
    <w:rPr>
      <w:rFonts w:ascii="Cambria" w:hAnsi="Cambria"/>
      <w:b/>
      <w:bCs/>
      <w:sz w:val="32"/>
      <w:szCs w:val="32"/>
    </w:rPr>
  </w:style>
  <w:style w:type="paragraph" w:styleId="14">
    <w:name w:val="annotation subject"/>
    <w:basedOn w:val="8"/>
    <w:next w:val="8"/>
    <w:link w:val="30"/>
    <w:qFormat/>
    <w:uiPriority w:val="99"/>
    <w:rPr>
      <w:b/>
      <w:bCs/>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rPr>
  </w:style>
  <w:style w:type="character" w:styleId="19">
    <w:name w:val="annotation reference"/>
    <w:basedOn w:val="17"/>
    <w:qFormat/>
    <w:uiPriority w:val="99"/>
    <w:rPr>
      <w:rFonts w:cs="Times New Roman"/>
      <w:sz w:val="21"/>
      <w:szCs w:val="21"/>
    </w:rPr>
  </w:style>
  <w:style w:type="character" w:customStyle="1" w:styleId="20">
    <w:name w:val="Heading 1 Char"/>
    <w:basedOn w:val="17"/>
    <w:link w:val="4"/>
    <w:qFormat/>
    <w:uiPriority w:val="9"/>
    <w:rPr>
      <w:rFonts w:ascii="Calibri" w:hAnsi="Calibri"/>
      <w:b/>
      <w:bCs/>
      <w:kern w:val="44"/>
      <w:sz w:val="44"/>
      <w:szCs w:val="44"/>
    </w:rPr>
  </w:style>
  <w:style w:type="character" w:customStyle="1" w:styleId="21">
    <w:name w:val="Heading 2 Char"/>
    <w:basedOn w:val="17"/>
    <w:link w:val="5"/>
    <w:semiHidden/>
    <w:qFormat/>
    <w:uiPriority w:val="9"/>
    <w:rPr>
      <w:rFonts w:asciiTheme="majorHAnsi" w:hAnsiTheme="majorHAnsi" w:eastAsiaTheme="majorEastAsia" w:cstheme="majorBidi"/>
      <w:b/>
      <w:bCs/>
      <w:sz w:val="32"/>
      <w:szCs w:val="32"/>
    </w:rPr>
  </w:style>
  <w:style w:type="character" w:customStyle="1" w:styleId="22">
    <w:name w:val="Heading 3 Char"/>
    <w:basedOn w:val="17"/>
    <w:link w:val="6"/>
    <w:semiHidden/>
    <w:qFormat/>
    <w:uiPriority w:val="9"/>
    <w:rPr>
      <w:rFonts w:ascii="Calibri" w:hAnsi="Calibri"/>
      <w:b/>
      <w:bCs/>
      <w:sz w:val="32"/>
      <w:szCs w:val="32"/>
    </w:rPr>
  </w:style>
  <w:style w:type="character" w:customStyle="1" w:styleId="23">
    <w:name w:val="Body Text Char"/>
    <w:basedOn w:val="17"/>
    <w:link w:val="3"/>
    <w:semiHidden/>
    <w:qFormat/>
    <w:uiPriority w:val="99"/>
    <w:rPr>
      <w:rFonts w:ascii="Calibri" w:hAnsi="Calibri"/>
      <w:szCs w:val="24"/>
    </w:rPr>
  </w:style>
  <w:style w:type="character" w:customStyle="1" w:styleId="24">
    <w:name w:val="Body Text First Indent Char"/>
    <w:basedOn w:val="23"/>
    <w:link w:val="2"/>
    <w:semiHidden/>
    <w:qFormat/>
    <w:uiPriority w:val="99"/>
  </w:style>
  <w:style w:type="character" w:customStyle="1" w:styleId="25">
    <w:name w:val="Comment Text Char"/>
    <w:basedOn w:val="17"/>
    <w:link w:val="8"/>
    <w:qFormat/>
    <w:locked/>
    <w:uiPriority w:val="99"/>
    <w:rPr>
      <w:rFonts w:ascii="Calibri" w:hAnsi="Calibri" w:eastAsia="宋体" w:cs="Times New Roman"/>
      <w:kern w:val="2"/>
      <w:sz w:val="24"/>
      <w:szCs w:val="24"/>
    </w:rPr>
  </w:style>
  <w:style w:type="character" w:customStyle="1" w:styleId="26">
    <w:name w:val="Balloon Text Char"/>
    <w:basedOn w:val="17"/>
    <w:link w:val="9"/>
    <w:qFormat/>
    <w:locked/>
    <w:uiPriority w:val="99"/>
    <w:rPr>
      <w:rFonts w:ascii="Calibri" w:hAnsi="Calibri" w:eastAsia="宋体" w:cs="Times New Roman"/>
      <w:kern w:val="2"/>
      <w:sz w:val="18"/>
      <w:szCs w:val="18"/>
    </w:rPr>
  </w:style>
  <w:style w:type="character" w:customStyle="1" w:styleId="27">
    <w:name w:val="Footer Char"/>
    <w:basedOn w:val="17"/>
    <w:link w:val="10"/>
    <w:semiHidden/>
    <w:qFormat/>
    <w:uiPriority w:val="99"/>
    <w:rPr>
      <w:rFonts w:ascii="Calibri" w:hAnsi="Calibri"/>
      <w:sz w:val="18"/>
      <w:szCs w:val="18"/>
    </w:rPr>
  </w:style>
  <w:style w:type="character" w:customStyle="1" w:styleId="28">
    <w:name w:val="Header Char"/>
    <w:basedOn w:val="17"/>
    <w:link w:val="11"/>
    <w:semiHidden/>
    <w:qFormat/>
    <w:uiPriority w:val="99"/>
    <w:rPr>
      <w:rFonts w:ascii="Calibri" w:hAnsi="Calibri"/>
      <w:sz w:val="18"/>
      <w:szCs w:val="18"/>
    </w:rPr>
  </w:style>
  <w:style w:type="character" w:customStyle="1" w:styleId="29">
    <w:name w:val="Title Char"/>
    <w:basedOn w:val="17"/>
    <w:link w:val="13"/>
    <w:qFormat/>
    <w:uiPriority w:val="10"/>
    <w:rPr>
      <w:rFonts w:asciiTheme="majorHAnsi" w:hAnsiTheme="majorHAnsi" w:cstheme="majorBidi"/>
      <w:b/>
      <w:bCs/>
      <w:sz w:val="32"/>
      <w:szCs w:val="32"/>
    </w:rPr>
  </w:style>
  <w:style w:type="character" w:customStyle="1" w:styleId="30">
    <w:name w:val="Comment Subject Char"/>
    <w:basedOn w:val="25"/>
    <w:link w:val="14"/>
    <w:qFormat/>
    <w:locked/>
    <w:uiPriority w:val="99"/>
  </w:style>
  <w:style w:type="paragraph" w:customStyle="1" w:styleId="31">
    <w:name w:val="BodyText"/>
    <w:basedOn w:val="1"/>
    <w:qFormat/>
    <w:uiPriority w:val="99"/>
    <w:pPr>
      <w:spacing w:line="380" w:lineRule="exact"/>
    </w:pPr>
    <w:rPr>
      <w:sz w:val="24"/>
    </w:rPr>
  </w:style>
  <w:style w:type="paragraph" w:customStyle="1" w:styleId="32">
    <w:name w:val="Default"/>
    <w:next w:val="1"/>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33">
    <w:name w:val="List Paragraph"/>
    <w:basedOn w:val="1"/>
    <w:qFormat/>
    <w:uiPriority w:val="99"/>
    <w:pPr>
      <w:ind w:firstLine="420" w:firstLineChars="200"/>
    </w:pPr>
    <w:rPr>
      <w:szCs w:val="22"/>
    </w:rPr>
  </w:style>
  <w:style w:type="paragraph" w:customStyle="1" w:styleId="34">
    <w:name w:val="表格"/>
    <w:basedOn w:val="1"/>
    <w:next w:val="33"/>
    <w:qFormat/>
    <w:uiPriority w:val="99"/>
    <w:pPr>
      <w:ind w:firstLine="420" w:firstLineChars="200"/>
    </w:pPr>
    <w:rPr>
      <w:rFonts w:ascii="等线" w:hAnsi="等线" w:eastAsia="等线"/>
      <w:szCs w:val="22"/>
    </w:rPr>
  </w:style>
  <w:style w:type="character" w:customStyle="1" w:styleId="35">
    <w:name w:val="active"/>
    <w:basedOn w:val="17"/>
    <w:qFormat/>
    <w:uiPriority w:val="99"/>
    <w:rPr>
      <w:rFonts w:cs="Times New Roman"/>
      <w:shd w:val="clear" w:color="auto" w:fill="EC3535"/>
    </w:rPr>
  </w:style>
  <w:style w:type="character" w:customStyle="1" w:styleId="36">
    <w:name w:val="NormalCharacter"/>
    <w:qFormat/>
    <w:uiPriority w:val="99"/>
  </w:style>
  <w:style w:type="paragraph" w:customStyle="1" w:styleId="37">
    <w:name w:val="null3"/>
    <w:hidden/>
    <w:qFormat/>
    <w:uiPriority w:val="99"/>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83</Pages>
  <Words>42643</Words>
  <Characters>45107</Characters>
  <Lines>0</Lines>
  <Paragraphs>0</Paragraphs>
  <TotalTime>8</TotalTime>
  <ScaleCrop>false</ScaleCrop>
  <LinksUpToDate>false</LinksUpToDate>
  <CharactersWithSpaces>45346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2022-02-23T07:11:00Z</dcterms:created>
  <dc:creator>Juan</dc:creator>
  <cp:lastModifiedBy>Aaronso</cp:lastModifiedBy>
  <dcterms:modified xsi:type="dcterms:W3CDTF">2023-06-28T03:07:45Z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0B3CD91EDB40432AA954BFDC59146695_13</vt:lpwstr>
  </property>
</Properties>
</file>