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2021年度泉州市高层次人才</w:t>
      </w: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创新创业项目申报指南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一、指南代码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指南代码：2021C003R，管理科室：人才科。</w:t>
      </w:r>
    </w:p>
    <w:p>
      <w:pPr>
        <w:spacing w:line="600" w:lineRule="exact"/>
        <w:ind w:firstLine="640" w:firstLineChars="200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二、选题方向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我市高层次人才面向我市重点产业转型升级、农业农村发展以及环境保护、公共安全、人口健康等社会发展和民生需求，开展科学研究、关键共性技术和产品、科技成果应用推广等（不包括哲学社会科学领域）。</w:t>
      </w:r>
    </w:p>
    <w:p>
      <w:pPr>
        <w:spacing w:line="600" w:lineRule="exact"/>
        <w:ind w:firstLine="640" w:firstLineChars="200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三、申报要求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负责人应是已认定的泉州市高层次人才，且直接从事自然科学研究、技术开发和科技成果转化应用，实际主持项目科研工作，具有较强科研能力、组织协调能力，能保证足够的时间和精力从事项目科研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（二）项目负责人首次主持市级及以上科研项目的，推荐单位应做好考察工作，并明确推荐意见。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（三）项目申报书预算编制应科学合理，实事求是提出资金需求（即申请对应项目类别的整数资金）。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（四）项目实行限额推荐和申报。第一、第二层次人才不限项申报（经评审入选的项目，择优立项不超一项），第三至第五层次人才每人限申报一项。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（五）主要支持当年度研发的科技计划项目，项目研发起始时间为申报年度内的时间。</w:t>
      </w:r>
    </w:p>
    <w:p>
      <w:pPr>
        <w:spacing w:line="600" w:lineRule="exact"/>
        <w:ind w:firstLine="640" w:firstLineChars="200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四、资助说明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（一）泉州市高层次人才创新创业项目立项</w:t>
      </w:r>
      <w:r>
        <w:rPr>
          <w:rFonts w:hint="eastAsia" w:ascii="仿宋_GB2312" w:hAnsi="楷体" w:eastAsia="仿宋_GB2312" w:cs="楷体"/>
          <w:sz w:val="32"/>
          <w:szCs w:val="32"/>
        </w:rPr>
        <w:t>资助61项，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采取“分类别”申报项目，具体为A、B、C三类项目，A类15项、每项资助50万元</w:t>
      </w:r>
      <w:r>
        <w:rPr>
          <w:rFonts w:hint="eastAsia" w:ascii="仿宋_GB2312" w:hAnsi="楷体" w:eastAsia="仿宋_GB2312" w:cs="楷体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B类20项、每项资助20万元，A、B类资助对象为</w:t>
      </w:r>
      <w:r>
        <w:rPr>
          <w:rFonts w:hint="eastAsia" w:ascii="仿宋_GB2312" w:hAnsi="楷体" w:eastAsia="仿宋_GB2312" w:cs="楷体"/>
          <w:sz w:val="32"/>
          <w:szCs w:val="32"/>
        </w:rPr>
        <w:t>石油化工、机械装备、电子信息、新材料、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新能源、环境科学与工程等领域；C</w:t>
      </w:r>
      <w:r>
        <w:rPr>
          <w:rFonts w:hint="eastAsia" w:ascii="仿宋_GB2312" w:hAnsi="楷体" w:eastAsia="仿宋_GB2312" w:cs="楷体"/>
          <w:sz w:val="32"/>
          <w:szCs w:val="32"/>
        </w:rPr>
        <w:t>类26项，每项资助10万元，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资助对象为卫生医疗、农业发展领域。项目采取“分段补助”，即立项后预拨50%资金，其余50%待项目验收通过后再予以拨付。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（二）项目申报应选择相对应的类别及资助金额，评审以A、B、C三类申报项目分别择优立项。其中，申报A、B类项目未入选者，不再降档资助，即未入选申报类别的项目，不予立项。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18" w:bottom="1089" w:left="1588" w:header="851" w:footer="1644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（三）企业申请项目资助额度与项目研发投入按不超过40%比例挂钩，即原则上要求其上年度研发经费支出应达到所申请财政资金的2倍以上。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C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2021-06-04T02:32:38Z</dcterms:created>
  <dc:creator>jhj</dc:creator>
  <cp:lastModifiedBy>蒋娜红</cp:lastModifiedBy>
  <dcterms:modified xsi:type="dcterms:W3CDTF">2021-06-04T02:33:16Z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C6BD2968ACB44E49935B3F1ADE74CA02</vt:lpwstr>
  </property>
</Properties>
</file>